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1240" w:rsidRPr="00A31240" w:rsidRDefault="00A31240" w:rsidP="00A31240">
      <w:pPr>
        <w:pStyle w:val="Heading1"/>
        <w:spacing w:before="0" w:line="240" w:lineRule="auto"/>
        <w:jc w:val="center"/>
        <w:rPr>
          <w:rFonts w:ascii="Calibri" w:hAnsi="Calibri"/>
          <w:sz w:val="22"/>
        </w:rPr>
      </w:pPr>
      <w:r w:rsidRPr="00A31240">
        <w:rPr>
          <w:rFonts w:ascii="Calibri" w:hAnsi="Calibri"/>
          <w:sz w:val="22"/>
        </w:rPr>
        <w:t xml:space="preserve">Public Call for Provision of Technical Assistance to Local Self-Governments in Capital Investment Planning and Programme Budgeting </w:t>
      </w:r>
    </w:p>
    <w:p w:rsidR="00A31240" w:rsidRDefault="00A31240" w:rsidP="00A31240">
      <w:pPr>
        <w:pStyle w:val="Heading1"/>
        <w:spacing w:before="0" w:line="240" w:lineRule="auto"/>
        <w:jc w:val="center"/>
        <w:rPr>
          <w:rFonts w:ascii="Calibri" w:hAnsi="Calibri"/>
          <w:sz w:val="24"/>
        </w:rPr>
      </w:pPr>
    </w:p>
    <w:p w:rsidR="00A31240" w:rsidRPr="00A31240" w:rsidRDefault="00A31240" w:rsidP="00A31240">
      <w:pPr>
        <w:pStyle w:val="Heading1"/>
        <w:spacing w:before="0" w:line="240" w:lineRule="auto"/>
        <w:jc w:val="center"/>
        <w:rPr>
          <w:rFonts w:ascii="Calibri" w:hAnsi="Calibri"/>
          <w:sz w:val="24"/>
        </w:rPr>
      </w:pPr>
      <w:r w:rsidRPr="00A31240">
        <w:rPr>
          <w:rFonts w:ascii="Calibri" w:hAnsi="Calibri"/>
          <w:sz w:val="24"/>
        </w:rPr>
        <w:t>ANNEX 3: Tentative Timeline and Activities of the Technical Assistance for Programme Budgeting and Capital Investment Planning Preparation in selected Programme LSGs</w:t>
      </w:r>
    </w:p>
    <w:p w:rsidR="00A31240" w:rsidRDefault="00A31240" w:rsidP="00A31240">
      <w:pPr>
        <w:spacing w:after="0"/>
        <w:jc w:val="center"/>
        <w:rPr>
          <w:rFonts w:asciiTheme="minorHAnsi" w:hAnsiTheme="minorHAnsi"/>
          <w:b/>
        </w:rPr>
      </w:pPr>
    </w:p>
    <w:p w:rsidR="00A31240" w:rsidRPr="00C52E0A" w:rsidRDefault="00A31240" w:rsidP="00A31240">
      <w:pPr>
        <w:spacing w:after="0" w:line="240" w:lineRule="auto"/>
        <w:jc w:val="both"/>
      </w:pPr>
      <w:r w:rsidRPr="00C52E0A">
        <w:t xml:space="preserve">The proposed plan of the activities and the timeline are based on the following assumptions: </w:t>
      </w:r>
      <w:bookmarkStart w:id="0" w:name="_GoBack"/>
      <w:bookmarkEnd w:id="0"/>
    </w:p>
    <w:p w:rsidR="00A31240" w:rsidRPr="00C52E0A" w:rsidRDefault="00A31240" w:rsidP="00A31240">
      <w:pPr>
        <w:numPr>
          <w:ilvl w:val="0"/>
          <w:numId w:val="1"/>
        </w:numPr>
        <w:spacing w:before="240" w:after="120" w:line="240" w:lineRule="auto"/>
        <w:contextualSpacing/>
        <w:jc w:val="both"/>
      </w:pPr>
      <w:r>
        <w:t>T</w:t>
      </w:r>
      <w:r w:rsidRPr="00C52E0A">
        <w:t>he selection process of the L</w:t>
      </w:r>
      <w:r>
        <w:t>S</w:t>
      </w:r>
      <w:r w:rsidRPr="00C52E0A">
        <w:t>Gs for receiving technical assistance will end in mid-</w:t>
      </w:r>
      <w:r w:rsidR="00035B40">
        <w:t>March</w:t>
      </w:r>
      <w:r>
        <w:t xml:space="preserve"> 2015</w:t>
      </w:r>
      <w:r w:rsidRPr="00C52E0A">
        <w:t xml:space="preserve">, so late </w:t>
      </w:r>
      <w:r w:rsidR="00035B40">
        <w:t>March</w:t>
      </w:r>
      <w:r w:rsidRPr="00C52E0A">
        <w:t xml:space="preserve"> could be planned for initiating the process of technical assistance activities; </w:t>
      </w:r>
    </w:p>
    <w:p w:rsidR="00A31240" w:rsidRPr="00C52E0A" w:rsidRDefault="00A31240" w:rsidP="00A31240">
      <w:pPr>
        <w:numPr>
          <w:ilvl w:val="0"/>
          <w:numId w:val="1"/>
        </w:numPr>
        <w:spacing w:before="240" w:after="120" w:line="240" w:lineRule="auto"/>
        <w:contextualSpacing/>
        <w:jc w:val="both"/>
      </w:pPr>
      <w:r w:rsidRPr="00C52E0A">
        <w:t>The activities and its timetables are planned in accordance with the budget cycle set by the Budget System Law, so the activities of the technical assistance would overlap with the actual budget process in the L</w:t>
      </w:r>
      <w:r>
        <w:t>S</w:t>
      </w:r>
      <w:r w:rsidRPr="00C52E0A">
        <w:t>Gs. In this way it could be expected that the potential effects of the technical assistance will be instrumental in the L</w:t>
      </w:r>
      <w:r>
        <w:t>S</w:t>
      </w:r>
      <w:r w:rsidRPr="00C52E0A">
        <w:t>Gs everyday budget practice and that it will create the largest impacts in L</w:t>
      </w:r>
      <w:r>
        <w:t>S</w:t>
      </w:r>
      <w:r w:rsidRPr="00C52E0A">
        <w:t xml:space="preserve">Gs. </w:t>
      </w:r>
    </w:p>
    <w:p w:rsidR="00A31240" w:rsidRPr="00C52E0A" w:rsidRDefault="00A31240" w:rsidP="00A31240">
      <w:pPr>
        <w:numPr>
          <w:ilvl w:val="0"/>
          <w:numId w:val="1"/>
        </w:numPr>
        <w:spacing w:before="240" w:after="120" w:line="240" w:lineRule="auto"/>
        <w:contextualSpacing/>
        <w:jc w:val="both"/>
      </w:pPr>
      <w:r w:rsidRPr="00C52E0A">
        <w:t xml:space="preserve">The process of PB and CIP preparation will be performed simultaneously; in certain moments those activities will overlap or even performed jointly and in some periods of their implementation they will be performed relatively independent. This is the reason why the dates in the below </w:t>
      </w:r>
      <w:r>
        <w:t>o</w:t>
      </w:r>
      <w:r w:rsidRPr="00C52E0A">
        <w:t>verview are not always presented chronologically.</w:t>
      </w:r>
    </w:p>
    <w:p w:rsidR="00A31240" w:rsidRPr="00A31240" w:rsidRDefault="00A31240" w:rsidP="00A31240">
      <w:pPr>
        <w:spacing w:after="0"/>
        <w:jc w:val="center"/>
        <w:rPr>
          <w:rFonts w:asciiTheme="minorHAnsi" w:hAnsiTheme="minorHAnsi"/>
          <w:b/>
        </w:rPr>
      </w:pPr>
    </w:p>
    <w:tbl>
      <w:tblPr>
        <w:tblStyle w:val="GridTable1Light-Accent11"/>
        <w:tblW w:w="0" w:type="auto"/>
        <w:tblLook w:val="04A0"/>
      </w:tblPr>
      <w:tblGrid>
        <w:gridCol w:w="740"/>
        <w:gridCol w:w="3795"/>
        <w:gridCol w:w="3056"/>
        <w:gridCol w:w="1651"/>
      </w:tblGrid>
      <w:tr w:rsidR="00A31240" w:rsidRPr="00583611" w:rsidTr="008A32D9">
        <w:trPr>
          <w:cnfStyle w:val="100000000000"/>
          <w:cantSplit/>
          <w:tblHeader/>
        </w:trPr>
        <w:tc>
          <w:tcPr>
            <w:cnfStyle w:val="001000000000"/>
            <w:tcW w:w="745" w:type="dxa"/>
            <w:hideMark/>
          </w:tcPr>
          <w:p w:rsidR="00A31240" w:rsidRPr="00583611" w:rsidRDefault="00A31240" w:rsidP="008A32D9">
            <w:pPr>
              <w:spacing w:after="0"/>
              <w:jc w:val="center"/>
              <w:rPr>
                <w:rFonts w:asciiTheme="minorHAnsi" w:hAnsiTheme="minorHAnsi"/>
                <w:b w:val="0"/>
                <w:bCs w:val="0"/>
                <w:sz w:val="20"/>
                <w:szCs w:val="22"/>
                <w:lang w:val="en-GB"/>
              </w:rPr>
            </w:pPr>
            <w:r w:rsidRPr="00583611">
              <w:rPr>
                <w:rFonts w:asciiTheme="minorHAnsi" w:hAnsiTheme="minorHAnsi"/>
                <w:sz w:val="20"/>
                <w:szCs w:val="22"/>
                <w:lang w:val="en-GB"/>
              </w:rPr>
              <w:t>#</w:t>
            </w:r>
          </w:p>
        </w:tc>
        <w:tc>
          <w:tcPr>
            <w:tcW w:w="3847" w:type="dxa"/>
            <w:hideMark/>
          </w:tcPr>
          <w:p w:rsidR="00A31240" w:rsidRPr="00583611" w:rsidRDefault="00A31240" w:rsidP="008A32D9">
            <w:pPr>
              <w:spacing w:after="0"/>
              <w:cnfStyle w:val="100000000000"/>
              <w:rPr>
                <w:rFonts w:asciiTheme="minorHAnsi" w:hAnsiTheme="minorHAnsi"/>
                <w:b w:val="0"/>
                <w:bCs w:val="0"/>
                <w:sz w:val="20"/>
                <w:szCs w:val="22"/>
                <w:lang w:val="en-GB"/>
              </w:rPr>
            </w:pPr>
            <w:r w:rsidRPr="00583611">
              <w:rPr>
                <w:rFonts w:asciiTheme="minorHAnsi" w:hAnsiTheme="minorHAnsi"/>
                <w:sz w:val="20"/>
                <w:szCs w:val="22"/>
                <w:lang w:val="en-GB"/>
              </w:rPr>
              <w:t>Activities</w:t>
            </w:r>
          </w:p>
        </w:tc>
        <w:tc>
          <w:tcPr>
            <w:tcW w:w="3095" w:type="dxa"/>
            <w:hideMark/>
          </w:tcPr>
          <w:p w:rsidR="00A31240" w:rsidRPr="00583611" w:rsidRDefault="00A31240" w:rsidP="008A32D9">
            <w:pPr>
              <w:spacing w:after="0"/>
              <w:jc w:val="center"/>
              <w:cnfStyle w:val="100000000000"/>
              <w:rPr>
                <w:rFonts w:asciiTheme="minorHAnsi" w:hAnsiTheme="minorHAnsi"/>
                <w:b w:val="0"/>
                <w:bCs w:val="0"/>
                <w:sz w:val="20"/>
                <w:szCs w:val="22"/>
                <w:lang w:val="en-GB"/>
              </w:rPr>
            </w:pPr>
            <w:r w:rsidRPr="00583611">
              <w:rPr>
                <w:rFonts w:asciiTheme="minorHAnsi" w:hAnsiTheme="minorHAnsi"/>
                <w:sz w:val="20"/>
                <w:szCs w:val="22"/>
                <w:lang w:val="en-GB"/>
              </w:rPr>
              <w:t>Output</w:t>
            </w:r>
          </w:p>
        </w:tc>
        <w:tc>
          <w:tcPr>
            <w:tcW w:w="1663" w:type="dxa"/>
            <w:hideMark/>
          </w:tcPr>
          <w:p w:rsidR="00A31240" w:rsidRPr="00583611" w:rsidRDefault="00A31240" w:rsidP="008A32D9">
            <w:pPr>
              <w:spacing w:after="0"/>
              <w:jc w:val="center"/>
              <w:cnfStyle w:val="100000000000"/>
              <w:rPr>
                <w:rFonts w:asciiTheme="minorHAnsi" w:hAnsiTheme="minorHAnsi"/>
                <w:b w:val="0"/>
                <w:bCs w:val="0"/>
                <w:sz w:val="20"/>
                <w:szCs w:val="22"/>
                <w:lang w:val="en-GB"/>
              </w:rPr>
            </w:pPr>
            <w:r w:rsidRPr="00583611">
              <w:rPr>
                <w:rFonts w:asciiTheme="minorHAnsi" w:hAnsiTheme="minorHAnsi"/>
                <w:sz w:val="20"/>
                <w:szCs w:val="22"/>
                <w:lang w:val="en-GB"/>
              </w:rPr>
              <w:t>Timeframe</w:t>
            </w:r>
          </w:p>
        </w:tc>
      </w:tr>
      <w:tr w:rsidR="00A31240" w:rsidRPr="00583611" w:rsidTr="008A32D9">
        <w:tc>
          <w:tcPr>
            <w:cnfStyle w:val="001000000000"/>
            <w:tcW w:w="745" w:type="dxa"/>
            <w:shd w:val="clear" w:color="auto" w:fill="DEEAF6" w:themeFill="accent1" w:themeFillTint="33"/>
            <w:hideMark/>
          </w:tcPr>
          <w:p w:rsidR="00A31240" w:rsidRPr="00583611" w:rsidRDefault="00A31240" w:rsidP="008A32D9">
            <w:pPr>
              <w:spacing w:after="0"/>
              <w:jc w:val="center"/>
              <w:rPr>
                <w:rFonts w:asciiTheme="minorHAnsi" w:hAnsiTheme="minorHAnsi"/>
                <w:b w:val="0"/>
                <w:sz w:val="20"/>
                <w:szCs w:val="22"/>
                <w:lang w:val="en-GB"/>
              </w:rPr>
            </w:pPr>
            <w:r w:rsidRPr="00583611">
              <w:rPr>
                <w:rFonts w:asciiTheme="minorHAnsi" w:hAnsiTheme="minorHAnsi"/>
                <w:b w:val="0"/>
                <w:sz w:val="20"/>
                <w:szCs w:val="22"/>
                <w:lang w:val="en-GB"/>
              </w:rPr>
              <w:t>1</w:t>
            </w:r>
          </w:p>
        </w:tc>
        <w:tc>
          <w:tcPr>
            <w:tcW w:w="3847" w:type="dxa"/>
            <w:shd w:val="clear" w:color="auto" w:fill="DEEAF6" w:themeFill="accent1" w:themeFillTint="33"/>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bCs/>
                <w:sz w:val="20"/>
                <w:szCs w:val="22"/>
                <w:lang w:val="en-GB"/>
              </w:rPr>
              <w:t>Preparatory Work</w:t>
            </w:r>
          </w:p>
        </w:tc>
        <w:tc>
          <w:tcPr>
            <w:tcW w:w="3095" w:type="dxa"/>
            <w:shd w:val="clear" w:color="auto" w:fill="DEEAF6" w:themeFill="accent1" w:themeFillTint="33"/>
          </w:tcPr>
          <w:p w:rsidR="00A31240" w:rsidRPr="00583611" w:rsidRDefault="00A31240" w:rsidP="008A32D9">
            <w:pPr>
              <w:spacing w:after="0"/>
              <w:cnfStyle w:val="000000000000"/>
              <w:rPr>
                <w:rFonts w:asciiTheme="minorHAnsi" w:hAnsiTheme="minorHAnsi"/>
                <w:sz w:val="20"/>
                <w:szCs w:val="22"/>
                <w:lang w:val="en-GB"/>
              </w:rPr>
            </w:pPr>
          </w:p>
        </w:tc>
        <w:tc>
          <w:tcPr>
            <w:tcW w:w="1663" w:type="dxa"/>
            <w:shd w:val="clear" w:color="auto" w:fill="DEEAF6" w:themeFill="accent1" w:themeFillTint="33"/>
          </w:tcPr>
          <w:p w:rsidR="00A31240" w:rsidRPr="00583611" w:rsidRDefault="00A31240" w:rsidP="008A32D9">
            <w:pPr>
              <w:spacing w:after="0"/>
              <w:cnfStyle w:val="000000000000"/>
              <w:rPr>
                <w:rFonts w:asciiTheme="minorHAnsi" w:hAnsiTheme="minorHAnsi"/>
                <w:sz w:val="20"/>
                <w:szCs w:val="22"/>
                <w:lang w:val="en-GB"/>
              </w:rPr>
            </w:pPr>
          </w:p>
        </w:tc>
      </w:tr>
      <w:tr w:rsidR="00A31240" w:rsidRPr="00583611" w:rsidTr="008A32D9">
        <w:tc>
          <w:tcPr>
            <w:cnfStyle w:val="001000000000"/>
            <w:tcW w:w="745" w:type="dxa"/>
            <w:hideMark/>
          </w:tcPr>
          <w:p w:rsidR="00A31240" w:rsidRPr="00583611" w:rsidRDefault="00A31240" w:rsidP="008A32D9">
            <w:pPr>
              <w:spacing w:after="0"/>
              <w:jc w:val="center"/>
              <w:rPr>
                <w:rFonts w:asciiTheme="minorHAnsi" w:hAnsiTheme="minorHAnsi"/>
                <w:b w:val="0"/>
                <w:sz w:val="20"/>
                <w:szCs w:val="22"/>
                <w:lang w:val="en-GB"/>
              </w:rPr>
            </w:pPr>
            <w:r w:rsidRPr="00583611">
              <w:rPr>
                <w:rFonts w:asciiTheme="minorHAnsi" w:hAnsiTheme="minorHAnsi"/>
                <w:b w:val="0"/>
                <w:sz w:val="20"/>
                <w:szCs w:val="22"/>
                <w:lang w:val="en-GB"/>
              </w:rPr>
              <w:t>1.1</w:t>
            </w:r>
          </w:p>
        </w:tc>
        <w:tc>
          <w:tcPr>
            <w:tcW w:w="3847" w:type="dxa"/>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Introductory meeting with the LSG representatives, development of an initial work plan</w:t>
            </w:r>
          </w:p>
        </w:tc>
        <w:tc>
          <w:tcPr>
            <w:tcW w:w="3095" w:type="dxa"/>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Work Plan</w:t>
            </w:r>
          </w:p>
        </w:tc>
        <w:tc>
          <w:tcPr>
            <w:tcW w:w="1663" w:type="dxa"/>
            <w:vMerge w:val="restart"/>
          </w:tcPr>
          <w:p w:rsidR="00A31240" w:rsidRPr="00583611" w:rsidRDefault="003522A9" w:rsidP="003522A9">
            <w:pPr>
              <w:spacing w:after="0"/>
              <w:cnfStyle w:val="000000000000"/>
              <w:rPr>
                <w:rFonts w:asciiTheme="minorHAnsi" w:hAnsiTheme="minorHAnsi"/>
                <w:sz w:val="20"/>
                <w:szCs w:val="22"/>
                <w:lang w:val="en-GB"/>
              </w:rPr>
            </w:pPr>
            <w:r>
              <w:rPr>
                <w:rFonts w:asciiTheme="minorHAnsi" w:hAnsiTheme="minorHAnsi"/>
                <w:sz w:val="20"/>
                <w:szCs w:val="22"/>
                <w:lang w:val="en-GB"/>
              </w:rPr>
              <w:t>Early</w:t>
            </w:r>
            <w:r w:rsidR="00A31240" w:rsidRPr="00583611">
              <w:rPr>
                <w:rFonts w:asciiTheme="minorHAnsi" w:hAnsiTheme="minorHAnsi"/>
                <w:sz w:val="20"/>
                <w:szCs w:val="22"/>
                <w:lang w:val="en-GB"/>
              </w:rPr>
              <w:t xml:space="preserve"> </w:t>
            </w:r>
            <w:r>
              <w:rPr>
                <w:rFonts w:asciiTheme="minorHAnsi" w:hAnsiTheme="minorHAnsi"/>
                <w:sz w:val="20"/>
                <w:szCs w:val="22"/>
                <w:lang w:val="en-GB"/>
              </w:rPr>
              <w:t>April</w:t>
            </w:r>
            <w:r w:rsidR="00A31240" w:rsidRPr="00583611">
              <w:rPr>
                <w:rFonts w:asciiTheme="minorHAnsi" w:hAnsiTheme="minorHAnsi"/>
                <w:sz w:val="20"/>
                <w:szCs w:val="22"/>
                <w:lang w:val="en-GB"/>
              </w:rPr>
              <w:t xml:space="preserve"> – early </w:t>
            </w:r>
            <w:r w:rsidR="00035B40">
              <w:rPr>
                <w:rFonts w:asciiTheme="minorHAnsi" w:hAnsiTheme="minorHAnsi"/>
                <w:sz w:val="20"/>
                <w:szCs w:val="22"/>
                <w:lang w:val="en-GB"/>
              </w:rPr>
              <w:t>April</w:t>
            </w:r>
            <w:r w:rsidR="00A31240" w:rsidRPr="00583611">
              <w:rPr>
                <w:rFonts w:asciiTheme="minorHAnsi" w:hAnsiTheme="minorHAnsi"/>
                <w:sz w:val="20"/>
                <w:szCs w:val="22"/>
                <w:lang w:val="en-GB"/>
              </w:rPr>
              <w:t xml:space="preserve"> 2015</w:t>
            </w:r>
          </w:p>
        </w:tc>
      </w:tr>
      <w:tr w:rsidR="00A31240" w:rsidRPr="00583611" w:rsidTr="008A32D9">
        <w:tc>
          <w:tcPr>
            <w:cnfStyle w:val="001000000000"/>
            <w:tcW w:w="745" w:type="dxa"/>
            <w:hideMark/>
          </w:tcPr>
          <w:p w:rsidR="00A31240" w:rsidRPr="00583611" w:rsidRDefault="00A31240" w:rsidP="008A32D9">
            <w:pPr>
              <w:spacing w:after="0"/>
              <w:jc w:val="center"/>
              <w:rPr>
                <w:rFonts w:asciiTheme="minorHAnsi" w:hAnsiTheme="minorHAnsi"/>
                <w:b w:val="0"/>
                <w:sz w:val="20"/>
                <w:szCs w:val="22"/>
                <w:lang w:val="en-GB"/>
              </w:rPr>
            </w:pPr>
            <w:r w:rsidRPr="00583611">
              <w:rPr>
                <w:rFonts w:asciiTheme="minorHAnsi" w:hAnsiTheme="minorHAnsi"/>
                <w:b w:val="0"/>
                <w:sz w:val="20"/>
                <w:szCs w:val="22"/>
                <w:lang w:val="en-GB"/>
              </w:rPr>
              <w:t>1.2</w:t>
            </w:r>
          </w:p>
        </w:tc>
        <w:tc>
          <w:tcPr>
            <w:tcW w:w="3847" w:type="dxa"/>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Data collection</w:t>
            </w:r>
          </w:p>
        </w:tc>
        <w:tc>
          <w:tcPr>
            <w:tcW w:w="3095" w:type="dxa"/>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Data collected and analysed</w:t>
            </w:r>
          </w:p>
        </w:tc>
        <w:tc>
          <w:tcPr>
            <w:tcW w:w="1663" w:type="dxa"/>
            <w:vMerge/>
          </w:tcPr>
          <w:p w:rsidR="00A31240" w:rsidRPr="00583611" w:rsidRDefault="00A31240" w:rsidP="008A32D9">
            <w:pPr>
              <w:spacing w:after="0"/>
              <w:cnfStyle w:val="000000000000"/>
              <w:rPr>
                <w:rFonts w:asciiTheme="minorHAnsi" w:hAnsiTheme="minorHAnsi"/>
                <w:sz w:val="20"/>
                <w:szCs w:val="22"/>
                <w:lang w:val="en-GB"/>
              </w:rPr>
            </w:pPr>
          </w:p>
        </w:tc>
      </w:tr>
      <w:tr w:rsidR="00A31240" w:rsidRPr="00583611" w:rsidTr="008A32D9">
        <w:tc>
          <w:tcPr>
            <w:cnfStyle w:val="001000000000"/>
            <w:tcW w:w="745" w:type="dxa"/>
            <w:hideMark/>
          </w:tcPr>
          <w:p w:rsidR="00A31240" w:rsidRPr="00583611" w:rsidRDefault="00A31240" w:rsidP="008A32D9">
            <w:pPr>
              <w:spacing w:after="0"/>
              <w:jc w:val="center"/>
              <w:rPr>
                <w:rFonts w:asciiTheme="minorHAnsi" w:hAnsiTheme="minorHAnsi"/>
                <w:b w:val="0"/>
                <w:sz w:val="20"/>
                <w:szCs w:val="22"/>
                <w:lang w:val="en-GB"/>
              </w:rPr>
            </w:pPr>
            <w:r w:rsidRPr="00583611">
              <w:rPr>
                <w:rFonts w:asciiTheme="minorHAnsi" w:hAnsiTheme="minorHAnsi"/>
                <w:b w:val="0"/>
                <w:sz w:val="20"/>
                <w:szCs w:val="22"/>
                <w:lang w:val="en-GB"/>
              </w:rPr>
              <w:t>1.3</w:t>
            </w:r>
          </w:p>
        </w:tc>
        <w:tc>
          <w:tcPr>
            <w:tcW w:w="3847" w:type="dxa"/>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Introductory workshop on PB and CIP</w:t>
            </w:r>
          </w:p>
        </w:tc>
        <w:tc>
          <w:tcPr>
            <w:tcW w:w="3095" w:type="dxa"/>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Project beneficiaries prepared to work on CIP and PB</w:t>
            </w:r>
          </w:p>
        </w:tc>
        <w:tc>
          <w:tcPr>
            <w:tcW w:w="1663" w:type="dxa"/>
            <w:vMerge/>
          </w:tcPr>
          <w:p w:rsidR="00A31240" w:rsidRPr="00583611" w:rsidRDefault="00A31240" w:rsidP="008A32D9">
            <w:pPr>
              <w:spacing w:after="0"/>
              <w:cnfStyle w:val="000000000000"/>
              <w:rPr>
                <w:rFonts w:asciiTheme="minorHAnsi" w:hAnsiTheme="minorHAnsi"/>
                <w:sz w:val="20"/>
                <w:szCs w:val="22"/>
                <w:lang w:val="en-GB"/>
              </w:rPr>
            </w:pPr>
          </w:p>
        </w:tc>
      </w:tr>
      <w:tr w:rsidR="00A31240" w:rsidRPr="00583611" w:rsidTr="008A32D9">
        <w:tc>
          <w:tcPr>
            <w:cnfStyle w:val="001000000000"/>
            <w:tcW w:w="745" w:type="dxa"/>
            <w:shd w:val="clear" w:color="auto" w:fill="DEEAF6" w:themeFill="accent1" w:themeFillTint="33"/>
            <w:hideMark/>
          </w:tcPr>
          <w:p w:rsidR="00A31240" w:rsidRPr="00583611" w:rsidRDefault="00A31240" w:rsidP="008A32D9">
            <w:pPr>
              <w:spacing w:after="0"/>
              <w:jc w:val="center"/>
              <w:rPr>
                <w:rFonts w:asciiTheme="minorHAnsi" w:hAnsiTheme="minorHAnsi"/>
                <w:b w:val="0"/>
                <w:sz w:val="20"/>
                <w:szCs w:val="22"/>
                <w:lang w:val="en-GB"/>
              </w:rPr>
            </w:pPr>
            <w:r w:rsidRPr="00583611">
              <w:rPr>
                <w:rFonts w:asciiTheme="minorHAnsi" w:hAnsiTheme="minorHAnsi"/>
                <w:b w:val="0"/>
                <w:sz w:val="20"/>
                <w:szCs w:val="22"/>
                <w:lang w:val="en-GB"/>
              </w:rPr>
              <w:t>2</w:t>
            </w:r>
          </w:p>
        </w:tc>
        <w:tc>
          <w:tcPr>
            <w:tcW w:w="3847" w:type="dxa"/>
            <w:shd w:val="clear" w:color="auto" w:fill="DEEAF6" w:themeFill="accent1" w:themeFillTint="33"/>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bCs/>
                <w:sz w:val="20"/>
                <w:szCs w:val="22"/>
                <w:lang w:val="en-GB"/>
              </w:rPr>
              <w:t>Initiating LSG work on PB and CIP</w:t>
            </w:r>
          </w:p>
        </w:tc>
        <w:tc>
          <w:tcPr>
            <w:tcW w:w="3095" w:type="dxa"/>
            <w:shd w:val="clear" w:color="auto" w:fill="DEEAF6" w:themeFill="accent1" w:themeFillTint="33"/>
          </w:tcPr>
          <w:p w:rsidR="00A31240" w:rsidRPr="00583611" w:rsidRDefault="00A31240" w:rsidP="008A32D9">
            <w:pPr>
              <w:spacing w:after="0"/>
              <w:cnfStyle w:val="000000000000"/>
              <w:rPr>
                <w:rFonts w:asciiTheme="minorHAnsi" w:hAnsiTheme="minorHAnsi"/>
                <w:sz w:val="20"/>
                <w:szCs w:val="22"/>
                <w:lang w:val="en-GB"/>
              </w:rPr>
            </w:pPr>
          </w:p>
        </w:tc>
        <w:tc>
          <w:tcPr>
            <w:tcW w:w="1663" w:type="dxa"/>
            <w:shd w:val="clear" w:color="auto" w:fill="DEEAF6" w:themeFill="accent1" w:themeFillTint="33"/>
          </w:tcPr>
          <w:p w:rsidR="00A31240" w:rsidRPr="00583611" w:rsidRDefault="00A31240" w:rsidP="008A32D9">
            <w:pPr>
              <w:spacing w:after="0"/>
              <w:cnfStyle w:val="000000000000"/>
              <w:rPr>
                <w:rFonts w:asciiTheme="minorHAnsi" w:hAnsiTheme="minorHAnsi"/>
                <w:sz w:val="20"/>
                <w:szCs w:val="22"/>
                <w:lang w:val="en-GB"/>
              </w:rPr>
            </w:pPr>
          </w:p>
        </w:tc>
      </w:tr>
      <w:tr w:rsidR="00A31240" w:rsidRPr="00583611" w:rsidTr="008A32D9">
        <w:tc>
          <w:tcPr>
            <w:cnfStyle w:val="001000000000"/>
            <w:tcW w:w="745" w:type="dxa"/>
            <w:hideMark/>
          </w:tcPr>
          <w:p w:rsidR="00A31240" w:rsidRPr="00583611" w:rsidRDefault="00A31240" w:rsidP="008A32D9">
            <w:pPr>
              <w:spacing w:after="0"/>
              <w:jc w:val="center"/>
              <w:rPr>
                <w:rFonts w:asciiTheme="minorHAnsi" w:hAnsiTheme="minorHAnsi"/>
                <w:b w:val="0"/>
                <w:sz w:val="20"/>
                <w:szCs w:val="22"/>
                <w:lang w:val="en-GB"/>
              </w:rPr>
            </w:pPr>
            <w:r w:rsidRPr="00583611">
              <w:rPr>
                <w:rFonts w:asciiTheme="minorHAnsi" w:hAnsiTheme="minorHAnsi"/>
                <w:b w:val="0"/>
                <w:sz w:val="20"/>
                <w:szCs w:val="22"/>
                <w:lang w:val="en-GB"/>
              </w:rPr>
              <w:t>2.1</w:t>
            </w:r>
          </w:p>
        </w:tc>
        <w:tc>
          <w:tcPr>
            <w:tcW w:w="3847" w:type="dxa"/>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Forming the LSG initiative WG</w:t>
            </w:r>
          </w:p>
        </w:tc>
        <w:tc>
          <w:tcPr>
            <w:tcW w:w="3095" w:type="dxa"/>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Work Group</w:t>
            </w:r>
          </w:p>
        </w:tc>
        <w:tc>
          <w:tcPr>
            <w:tcW w:w="1663" w:type="dxa"/>
            <w:vMerge w:val="restart"/>
          </w:tcPr>
          <w:p w:rsidR="00A31240" w:rsidRPr="00583611" w:rsidRDefault="00A31240" w:rsidP="00035B40">
            <w:pPr>
              <w:spacing w:after="0"/>
              <w:cnfStyle w:val="000000000000"/>
              <w:rPr>
                <w:rFonts w:asciiTheme="minorHAnsi" w:hAnsiTheme="minorHAnsi"/>
                <w:sz w:val="20"/>
                <w:szCs w:val="22"/>
                <w:lang w:val="en-GB"/>
              </w:rPr>
            </w:pPr>
            <w:r w:rsidRPr="00583611">
              <w:rPr>
                <w:rFonts w:asciiTheme="minorHAnsi" w:hAnsiTheme="minorHAnsi"/>
                <w:sz w:val="20"/>
                <w:szCs w:val="22"/>
                <w:lang w:val="en-GB"/>
              </w:rPr>
              <w:t xml:space="preserve">Late </w:t>
            </w:r>
            <w:r w:rsidR="00035B40">
              <w:rPr>
                <w:rFonts w:asciiTheme="minorHAnsi" w:hAnsiTheme="minorHAnsi"/>
                <w:sz w:val="20"/>
                <w:szCs w:val="22"/>
                <w:lang w:val="en-GB"/>
              </w:rPr>
              <w:t>April</w:t>
            </w:r>
            <w:r w:rsidRPr="00583611">
              <w:rPr>
                <w:rFonts w:asciiTheme="minorHAnsi" w:hAnsiTheme="minorHAnsi"/>
                <w:sz w:val="20"/>
                <w:szCs w:val="22"/>
                <w:lang w:val="en-GB"/>
              </w:rPr>
              <w:t xml:space="preserve"> 2015</w:t>
            </w:r>
          </w:p>
        </w:tc>
      </w:tr>
      <w:tr w:rsidR="00A31240" w:rsidRPr="00583611" w:rsidTr="008A32D9">
        <w:tc>
          <w:tcPr>
            <w:cnfStyle w:val="001000000000"/>
            <w:tcW w:w="745" w:type="dxa"/>
            <w:hideMark/>
          </w:tcPr>
          <w:p w:rsidR="00A31240" w:rsidRPr="00583611" w:rsidRDefault="00A31240" w:rsidP="008A32D9">
            <w:pPr>
              <w:spacing w:after="0"/>
              <w:jc w:val="center"/>
              <w:rPr>
                <w:rFonts w:asciiTheme="minorHAnsi" w:hAnsiTheme="minorHAnsi"/>
                <w:b w:val="0"/>
                <w:sz w:val="20"/>
                <w:szCs w:val="22"/>
                <w:lang w:val="en-GB"/>
              </w:rPr>
            </w:pPr>
            <w:r w:rsidRPr="00583611">
              <w:rPr>
                <w:rFonts w:asciiTheme="minorHAnsi" w:hAnsiTheme="minorHAnsi"/>
                <w:b w:val="0"/>
                <w:sz w:val="20"/>
                <w:szCs w:val="22"/>
                <w:lang w:val="en-GB"/>
              </w:rPr>
              <w:t>2.2</w:t>
            </w:r>
          </w:p>
        </w:tc>
        <w:tc>
          <w:tcPr>
            <w:tcW w:w="3847" w:type="dxa"/>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 xml:space="preserve">Preparation and adoption of the decision on initiation of the work on PB and CIP </w:t>
            </w:r>
          </w:p>
        </w:tc>
        <w:tc>
          <w:tcPr>
            <w:tcW w:w="3095" w:type="dxa"/>
            <w:hideMark/>
          </w:tcPr>
          <w:p w:rsidR="00A31240" w:rsidRPr="00583611" w:rsidRDefault="00A31240" w:rsidP="008A32D9">
            <w:pPr>
              <w:tabs>
                <w:tab w:val="left" w:pos="1888"/>
              </w:tabs>
              <w:spacing w:after="0"/>
              <w:cnfStyle w:val="000000000000"/>
              <w:rPr>
                <w:rFonts w:asciiTheme="minorHAnsi" w:hAnsiTheme="minorHAnsi"/>
                <w:sz w:val="20"/>
                <w:szCs w:val="22"/>
                <w:lang w:val="en-GB"/>
              </w:rPr>
            </w:pPr>
            <w:r w:rsidRPr="00583611">
              <w:rPr>
                <w:rFonts w:asciiTheme="minorHAnsi" w:hAnsiTheme="minorHAnsi"/>
                <w:sz w:val="20"/>
                <w:szCs w:val="22"/>
                <w:lang w:val="en-GB"/>
              </w:rPr>
              <w:t>Adopted Decision</w:t>
            </w:r>
            <w:r w:rsidRPr="00583611">
              <w:rPr>
                <w:rFonts w:asciiTheme="minorHAnsi" w:hAnsiTheme="minorHAnsi"/>
                <w:sz w:val="20"/>
                <w:szCs w:val="22"/>
                <w:lang w:val="en-GB"/>
              </w:rPr>
              <w:tab/>
            </w:r>
          </w:p>
        </w:tc>
        <w:tc>
          <w:tcPr>
            <w:tcW w:w="1663" w:type="dxa"/>
            <w:vMerge/>
          </w:tcPr>
          <w:p w:rsidR="00A31240" w:rsidRPr="00583611" w:rsidRDefault="00A31240" w:rsidP="008A32D9">
            <w:pPr>
              <w:spacing w:after="0"/>
              <w:cnfStyle w:val="000000000000"/>
              <w:rPr>
                <w:rFonts w:asciiTheme="minorHAnsi" w:hAnsiTheme="minorHAnsi"/>
                <w:sz w:val="20"/>
                <w:szCs w:val="22"/>
                <w:lang w:val="en-GB"/>
              </w:rPr>
            </w:pPr>
          </w:p>
        </w:tc>
      </w:tr>
      <w:tr w:rsidR="00A31240" w:rsidRPr="00583611" w:rsidTr="008A32D9">
        <w:tc>
          <w:tcPr>
            <w:cnfStyle w:val="001000000000"/>
            <w:tcW w:w="745" w:type="dxa"/>
            <w:hideMark/>
          </w:tcPr>
          <w:p w:rsidR="00A31240" w:rsidRPr="00583611" w:rsidRDefault="00A31240" w:rsidP="008A32D9">
            <w:pPr>
              <w:spacing w:after="0"/>
              <w:jc w:val="center"/>
              <w:rPr>
                <w:rFonts w:asciiTheme="minorHAnsi" w:hAnsiTheme="minorHAnsi"/>
                <w:b w:val="0"/>
                <w:sz w:val="20"/>
                <w:szCs w:val="22"/>
                <w:lang w:val="en-GB"/>
              </w:rPr>
            </w:pPr>
            <w:r w:rsidRPr="00583611">
              <w:rPr>
                <w:rFonts w:asciiTheme="minorHAnsi" w:hAnsiTheme="minorHAnsi"/>
                <w:b w:val="0"/>
                <w:sz w:val="20"/>
                <w:szCs w:val="22"/>
                <w:lang w:val="en-GB"/>
              </w:rPr>
              <w:t>2.3</w:t>
            </w:r>
          </w:p>
        </w:tc>
        <w:tc>
          <w:tcPr>
            <w:tcW w:w="3847" w:type="dxa"/>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Preparation and adoption of the procedures/ instructions for PB and CIP preparation including calendar of activities</w:t>
            </w:r>
          </w:p>
        </w:tc>
        <w:tc>
          <w:tcPr>
            <w:tcW w:w="3095" w:type="dxa"/>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Procedures and instructions for PB and CIP processes</w:t>
            </w:r>
          </w:p>
        </w:tc>
        <w:tc>
          <w:tcPr>
            <w:tcW w:w="1663" w:type="dxa"/>
            <w:vMerge/>
          </w:tcPr>
          <w:p w:rsidR="00A31240" w:rsidRPr="00583611" w:rsidRDefault="00A31240" w:rsidP="008A32D9">
            <w:pPr>
              <w:spacing w:after="0"/>
              <w:cnfStyle w:val="000000000000"/>
              <w:rPr>
                <w:rFonts w:asciiTheme="minorHAnsi" w:hAnsiTheme="minorHAnsi"/>
                <w:sz w:val="20"/>
                <w:szCs w:val="22"/>
                <w:lang w:val="en-GB"/>
              </w:rPr>
            </w:pPr>
          </w:p>
        </w:tc>
      </w:tr>
      <w:tr w:rsidR="00A31240" w:rsidRPr="00583611" w:rsidTr="008A32D9">
        <w:tc>
          <w:tcPr>
            <w:cnfStyle w:val="001000000000"/>
            <w:tcW w:w="745" w:type="dxa"/>
            <w:shd w:val="clear" w:color="auto" w:fill="DEEAF6" w:themeFill="accent1" w:themeFillTint="33"/>
            <w:hideMark/>
          </w:tcPr>
          <w:p w:rsidR="00A31240" w:rsidRPr="00583611" w:rsidRDefault="00A31240" w:rsidP="008A32D9">
            <w:pPr>
              <w:spacing w:after="0"/>
              <w:jc w:val="center"/>
              <w:rPr>
                <w:rFonts w:asciiTheme="minorHAnsi" w:hAnsiTheme="minorHAnsi"/>
                <w:b w:val="0"/>
                <w:sz w:val="20"/>
                <w:szCs w:val="22"/>
                <w:lang w:val="en-GB"/>
              </w:rPr>
            </w:pPr>
            <w:r w:rsidRPr="00583611">
              <w:rPr>
                <w:rFonts w:asciiTheme="minorHAnsi" w:hAnsiTheme="minorHAnsi"/>
                <w:b w:val="0"/>
                <w:sz w:val="20"/>
                <w:szCs w:val="22"/>
                <w:lang w:val="en-GB"/>
              </w:rPr>
              <w:t>3</w:t>
            </w:r>
          </w:p>
        </w:tc>
        <w:tc>
          <w:tcPr>
            <w:tcW w:w="3847" w:type="dxa"/>
            <w:shd w:val="clear" w:color="auto" w:fill="DEEAF6" w:themeFill="accent1" w:themeFillTint="33"/>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bCs/>
                <w:sz w:val="20"/>
                <w:szCs w:val="22"/>
                <w:lang w:val="en-GB"/>
              </w:rPr>
              <w:t>Programme Budget Preparation</w:t>
            </w:r>
          </w:p>
        </w:tc>
        <w:tc>
          <w:tcPr>
            <w:tcW w:w="3095" w:type="dxa"/>
            <w:shd w:val="clear" w:color="auto" w:fill="DEEAF6" w:themeFill="accent1" w:themeFillTint="33"/>
          </w:tcPr>
          <w:p w:rsidR="00A31240" w:rsidRPr="00583611" w:rsidRDefault="00A31240" w:rsidP="008A32D9">
            <w:pPr>
              <w:spacing w:after="0"/>
              <w:cnfStyle w:val="000000000000"/>
              <w:rPr>
                <w:rFonts w:asciiTheme="minorHAnsi" w:hAnsiTheme="minorHAnsi"/>
                <w:sz w:val="20"/>
                <w:szCs w:val="22"/>
                <w:lang w:val="en-GB"/>
              </w:rPr>
            </w:pPr>
          </w:p>
        </w:tc>
        <w:tc>
          <w:tcPr>
            <w:tcW w:w="1663" w:type="dxa"/>
            <w:shd w:val="clear" w:color="auto" w:fill="DEEAF6" w:themeFill="accent1" w:themeFillTint="33"/>
          </w:tcPr>
          <w:p w:rsidR="00A31240" w:rsidRPr="00583611" w:rsidRDefault="00A31240" w:rsidP="008A32D9">
            <w:pPr>
              <w:spacing w:after="0"/>
              <w:cnfStyle w:val="000000000000"/>
              <w:rPr>
                <w:rFonts w:asciiTheme="minorHAnsi" w:hAnsiTheme="minorHAnsi"/>
                <w:sz w:val="20"/>
                <w:szCs w:val="22"/>
                <w:lang w:val="en-GB"/>
              </w:rPr>
            </w:pPr>
          </w:p>
        </w:tc>
      </w:tr>
      <w:tr w:rsidR="00A31240" w:rsidRPr="00583611" w:rsidTr="008A32D9">
        <w:tc>
          <w:tcPr>
            <w:cnfStyle w:val="001000000000"/>
            <w:tcW w:w="745" w:type="dxa"/>
            <w:hideMark/>
          </w:tcPr>
          <w:p w:rsidR="00A31240" w:rsidRPr="00583611" w:rsidRDefault="00A31240" w:rsidP="008A32D9">
            <w:pPr>
              <w:spacing w:after="0"/>
              <w:jc w:val="center"/>
              <w:rPr>
                <w:rFonts w:asciiTheme="minorHAnsi" w:hAnsiTheme="minorHAnsi"/>
                <w:b w:val="0"/>
                <w:sz w:val="20"/>
                <w:szCs w:val="22"/>
                <w:lang w:val="en-GB"/>
              </w:rPr>
            </w:pPr>
            <w:r w:rsidRPr="00583611">
              <w:rPr>
                <w:rFonts w:asciiTheme="minorHAnsi" w:hAnsiTheme="minorHAnsi"/>
                <w:b w:val="0"/>
                <w:sz w:val="20"/>
                <w:szCs w:val="22"/>
                <w:lang w:val="en-GB"/>
              </w:rPr>
              <w:t>3.1</w:t>
            </w:r>
          </w:p>
        </w:tc>
        <w:tc>
          <w:tcPr>
            <w:tcW w:w="3847" w:type="dxa"/>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Identify LSG potential for PB model implementation</w:t>
            </w:r>
          </w:p>
        </w:tc>
        <w:tc>
          <w:tcPr>
            <w:tcW w:w="3095" w:type="dxa"/>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Analysis of each LSG</w:t>
            </w:r>
          </w:p>
        </w:tc>
        <w:tc>
          <w:tcPr>
            <w:tcW w:w="1663" w:type="dxa"/>
            <w:vMerge w:val="restart"/>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Late April – early May 2015</w:t>
            </w:r>
          </w:p>
        </w:tc>
      </w:tr>
      <w:tr w:rsidR="00A31240" w:rsidRPr="00583611" w:rsidTr="008A32D9">
        <w:tc>
          <w:tcPr>
            <w:cnfStyle w:val="001000000000"/>
            <w:tcW w:w="745" w:type="dxa"/>
            <w:hideMark/>
          </w:tcPr>
          <w:p w:rsidR="00A31240" w:rsidRPr="00583611" w:rsidRDefault="00A31240" w:rsidP="008A32D9">
            <w:pPr>
              <w:spacing w:after="0"/>
              <w:jc w:val="center"/>
              <w:rPr>
                <w:rFonts w:asciiTheme="minorHAnsi" w:hAnsiTheme="minorHAnsi"/>
                <w:b w:val="0"/>
                <w:sz w:val="20"/>
                <w:szCs w:val="22"/>
                <w:lang w:val="en-GB"/>
              </w:rPr>
            </w:pPr>
            <w:r w:rsidRPr="00583611">
              <w:rPr>
                <w:rFonts w:asciiTheme="minorHAnsi" w:hAnsiTheme="minorHAnsi"/>
                <w:b w:val="0"/>
                <w:sz w:val="20"/>
                <w:szCs w:val="22"/>
                <w:lang w:val="en-GB"/>
              </w:rPr>
              <w:t>3.2</w:t>
            </w:r>
          </w:p>
        </w:tc>
        <w:tc>
          <w:tcPr>
            <w:tcW w:w="3847" w:type="dxa"/>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Defining the budget programmes/ projects</w:t>
            </w:r>
          </w:p>
        </w:tc>
        <w:tc>
          <w:tcPr>
            <w:tcW w:w="3095" w:type="dxa"/>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List of defined programmes/ projects</w:t>
            </w:r>
          </w:p>
        </w:tc>
        <w:tc>
          <w:tcPr>
            <w:tcW w:w="1663" w:type="dxa"/>
            <w:vMerge/>
          </w:tcPr>
          <w:p w:rsidR="00A31240" w:rsidRPr="00583611" w:rsidRDefault="00A31240" w:rsidP="008A32D9">
            <w:pPr>
              <w:spacing w:after="0"/>
              <w:cnfStyle w:val="000000000000"/>
              <w:rPr>
                <w:rFonts w:asciiTheme="minorHAnsi" w:hAnsiTheme="minorHAnsi"/>
                <w:sz w:val="20"/>
                <w:szCs w:val="22"/>
                <w:lang w:val="en-GB"/>
              </w:rPr>
            </w:pPr>
          </w:p>
        </w:tc>
      </w:tr>
      <w:tr w:rsidR="00A31240" w:rsidRPr="00583611" w:rsidTr="008A32D9">
        <w:tc>
          <w:tcPr>
            <w:cnfStyle w:val="001000000000"/>
            <w:tcW w:w="745" w:type="dxa"/>
            <w:shd w:val="clear" w:color="auto" w:fill="DEEAF6" w:themeFill="accent1" w:themeFillTint="33"/>
            <w:hideMark/>
          </w:tcPr>
          <w:p w:rsidR="00A31240" w:rsidRPr="00583611" w:rsidRDefault="00A31240" w:rsidP="008A32D9">
            <w:pPr>
              <w:spacing w:after="0"/>
              <w:jc w:val="center"/>
              <w:rPr>
                <w:rFonts w:asciiTheme="minorHAnsi" w:hAnsiTheme="minorHAnsi"/>
                <w:b w:val="0"/>
                <w:bCs w:val="0"/>
                <w:sz w:val="20"/>
                <w:szCs w:val="22"/>
                <w:lang w:val="en-GB"/>
              </w:rPr>
            </w:pPr>
            <w:r w:rsidRPr="00583611">
              <w:rPr>
                <w:rFonts w:asciiTheme="minorHAnsi" w:hAnsiTheme="minorHAnsi"/>
                <w:b w:val="0"/>
                <w:sz w:val="20"/>
                <w:szCs w:val="22"/>
                <w:lang w:val="en-GB"/>
              </w:rPr>
              <w:t>4</w:t>
            </w:r>
          </w:p>
        </w:tc>
        <w:tc>
          <w:tcPr>
            <w:tcW w:w="3847" w:type="dxa"/>
            <w:shd w:val="clear" w:color="auto" w:fill="DEEAF6" w:themeFill="accent1" w:themeFillTint="33"/>
            <w:hideMark/>
          </w:tcPr>
          <w:p w:rsidR="00A31240" w:rsidRPr="00583611" w:rsidRDefault="00A31240" w:rsidP="008A32D9">
            <w:pPr>
              <w:spacing w:after="0"/>
              <w:cnfStyle w:val="000000000000"/>
              <w:rPr>
                <w:rFonts w:asciiTheme="minorHAnsi" w:hAnsiTheme="minorHAnsi"/>
                <w:bCs/>
                <w:sz w:val="20"/>
                <w:szCs w:val="22"/>
                <w:lang w:val="en-GB"/>
              </w:rPr>
            </w:pPr>
            <w:r w:rsidRPr="00583611">
              <w:rPr>
                <w:rFonts w:asciiTheme="minorHAnsi" w:hAnsiTheme="minorHAnsi"/>
                <w:bCs/>
                <w:sz w:val="20"/>
                <w:szCs w:val="22"/>
                <w:lang w:val="en-GB"/>
              </w:rPr>
              <w:t>Citizen participation in the process of PB and CIP preparation</w:t>
            </w:r>
          </w:p>
        </w:tc>
        <w:tc>
          <w:tcPr>
            <w:tcW w:w="3095" w:type="dxa"/>
            <w:shd w:val="clear" w:color="auto" w:fill="DEEAF6" w:themeFill="accent1" w:themeFillTint="33"/>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Citizens’ input provided</w:t>
            </w:r>
          </w:p>
        </w:tc>
        <w:tc>
          <w:tcPr>
            <w:tcW w:w="1663" w:type="dxa"/>
            <w:shd w:val="clear" w:color="auto" w:fill="DEEAF6" w:themeFill="accent1" w:themeFillTint="33"/>
          </w:tcPr>
          <w:p w:rsidR="00A31240" w:rsidRPr="00583611" w:rsidRDefault="00A31240" w:rsidP="008A32D9">
            <w:pPr>
              <w:spacing w:after="0"/>
              <w:cnfStyle w:val="000000000000"/>
              <w:rPr>
                <w:rFonts w:asciiTheme="minorHAnsi" w:hAnsiTheme="minorHAnsi"/>
                <w:sz w:val="20"/>
                <w:szCs w:val="22"/>
                <w:lang w:val="en-GB"/>
              </w:rPr>
            </w:pPr>
          </w:p>
        </w:tc>
      </w:tr>
      <w:tr w:rsidR="00A31240" w:rsidRPr="00583611" w:rsidTr="008A32D9">
        <w:tc>
          <w:tcPr>
            <w:cnfStyle w:val="001000000000"/>
            <w:tcW w:w="745" w:type="dxa"/>
            <w:hideMark/>
          </w:tcPr>
          <w:p w:rsidR="00A31240" w:rsidRPr="00583611" w:rsidRDefault="00A31240" w:rsidP="008A32D9">
            <w:pPr>
              <w:spacing w:after="0"/>
              <w:jc w:val="center"/>
              <w:rPr>
                <w:rFonts w:asciiTheme="minorHAnsi" w:hAnsiTheme="minorHAnsi"/>
                <w:b w:val="0"/>
                <w:sz w:val="20"/>
                <w:szCs w:val="22"/>
                <w:lang w:val="en-GB"/>
              </w:rPr>
            </w:pPr>
            <w:r w:rsidRPr="00583611">
              <w:rPr>
                <w:rFonts w:asciiTheme="minorHAnsi" w:hAnsiTheme="minorHAnsi"/>
                <w:b w:val="0"/>
                <w:sz w:val="20"/>
                <w:szCs w:val="22"/>
                <w:lang w:val="en-GB"/>
              </w:rPr>
              <w:t>4.1</w:t>
            </w:r>
          </w:p>
        </w:tc>
        <w:tc>
          <w:tcPr>
            <w:tcW w:w="3847" w:type="dxa"/>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Develop a plan for citizen participation</w:t>
            </w:r>
          </w:p>
        </w:tc>
        <w:tc>
          <w:tcPr>
            <w:tcW w:w="3095" w:type="dxa"/>
          </w:tcPr>
          <w:p w:rsidR="00A31240" w:rsidRPr="00583611" w:rsidRDefault="00A31240" w:rsidP="008A32D9">
            <w:pPr>
              <w:spacing w:after="0"/>
              <w:cnfStyle w:val="000000000000"/>
              <w:rPr>
                <w:rFonts w:asciiTheme="minorHAnsi" w:hAnsiTheme="minorHAnsi"/>
                <w:sz w:val="20"/>
                <w:szCs w:val="22"/>
                <w:lang w:val="en-GB"/>
              </w:rPr>
            </w:pPr>
          </w:p>
        </w:tc>
        <w:tc>
          <w:tcPr>
            <w:tcW w:w="1663" w:type="dxa"/>
            <w:vMerge w:val="restart"/>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Late May – early June 2015</w:t>
            </w:r>
          </w:p>
        </w:tc>
      </w:tr>
      <w:tr w:rsidR="00A31240" w:rsidRPr="00583611" w:rsidTr="008A32D9">
        <w:tc>
          <w:tcPr>
            <w:cnfStyle w:val="001000000000"/>
            <w:tcW w:w="745" w:type="dxa"/>
            <w:hideMark/>
          </w:tcPr>
          <w:p w:rsidR="00A31240" w:rsidRPr="00583611" w:rsidRDefault="00A31240" w:rsidP="008A32D9">
            <w:pPr>
              <w:spacing w:after="0"/>
              <w:jc w:val="center"/>
              <w:rPr>
                <w:rFonts w:asciiTheme="minorHAnsi" w:hAnsiTheme="minorHAnsi"/>
                <w:b w:val="0"/>
                <w:sz w:val="20"/>
                <w:szCs w:val="22"/>
                <w:lang w:val="en-GB"/>
              </w:rPr>
            </w:pPr>
            <w:r w:rsidRPr="00583611">
              <w:rPr>
                <w:rFonts w:asciiTheme="minorHAnsi" w:hAnsiTheme="minorHAnsi"/>
                <w:b w:val="0"/>
                <w:sz w:val="20"/>
                <w:szCs w:val="22"/>
                <w:lang w:val="en-GB"/>
              </w:rPr>
              <w:t>4.2</w:t>
            </w:r>
          </w:p>
        </w:tc>
        <w:tc>
          <w:tcPr>
            <w:tcW w:w="3847" w:type="dxa"/>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Media promotion</w:t>
            </w:r>
          </w:p>
        </w:tc>
        <w:tc>
          <w:tcPr>
            <w:tcW w:w="3095" w:type="dxa"/>
          </w:tcPr>
          <w:p w:rsidR="00A31240" w:rsidRPr="00583611" w:rsidRDefault="00A31240" w:rsidP="008A32D9">
            <w:pPr>
              <w:spacing w:after="0"/>
              <w:cnfStyle w:val="000000000000"/>
              <w:rPr>
                <w:rFonts w:asciiTheme="minorHAnsi" w:hAnsiTheme="minorHAnsi"/>
                <w:sz w:val="20"/>
                <w:szCs w:val="22"/>
                <w:lang w:val="en-GB"/>
              </w:rPr>
            </w:pPr>
          </w:p>
        </w:tc>
        <w:tc>
          <w:tcPr>
            <w:tcW w:w="1663" w:type="dxa"/>
            <w:vMerge/>
          </w:tcPr>
          <w:p w:rsidR="00A31240" w:rsidRPr="00583611" w:rsidRDefault="00A31240" w:rsidP="008A32D9">
            <w:pPr>
              <w:spacing w:after="0"/>
              <w:cnfStyle w:val="000000000000"/>
              <w:rPr>
                <w:rFonts w:asciiTheme="minorHAnsi" w:hAnsiTheme="minorHAnsi"/>
                <w:sz w:val="20"/>
                <w:szCs w:val="22"/>
                <w:lang w:val="en-GB"/>
              </w:rPr>
            </w:pPr>
          </w:p>
        </w:tc>
      </w:tr>
      <w:tr w:rsidR="00A31240" w:rsidRPr="00583611" w:rsidTr="008A32D9">
        <w:tc>
          <w:tcPr>
            <w:cnfStyle w:val="001000000000"/>
            <w:tcW w:w="745" w:type="dxa"/>
            <w:hideMark/>
          </w:tcPr>
          <w:p w:rsidR="00A31240" w:rsidRPr="00583611" w:rsidRDefault="00A31240" w:rsidP="008A32D9">
            <w:pPr>
              <w:spacing w:after="0"/>
              <w:jc w:val="center"/>
              <w:rPr>
                <w:rFonts w:asciiTheme="minorHAnsi" w:hAnsiTheme="minorHAnsi"/>
                <w:b w:val="0"/>
                <w:sz w:val="20"/>
                <w:szCs w:val="22"/>
                <w:lang w:val="en-GB"/>
              </w:rPr>
            </w:pPr>
            <w:r w:rsidRPr="00583611">
              <w:rPr>
                <w:rFonts w:asciiTheme="minorHAnsi" w:hAnsiTheme="minorHAnsi"/>
                <w:b w:val="0"/>
                <w:sz w:val="20"/>
                <w:szCs w:val="22"/>
                <w:lang w:val="en-GB"/>
              </w:rPr>
              <w:t>4.3</w:t>
            </w:r>
          </w:p>
        </w:tc>
        <w:tc>
          <w:tcPr>
            <w:tcW w:w="3847" w:type="dxa"/>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Public hearing</w:t>
            </w:r>
          </w:p>
        </w:tc>
        <w:tc>
          <w:tcPr>
            <w:tcW w:w="3095" w:type="dxa"/>
          </w:tcPr>
          <w:p w:rsidR="00A31240" w:rsidRPr="00583611" w:rsidRDefault="00A31240" w:rsidP="008A32D9">
            <w:pPr>
              <w:spacing w:after="0"/>
              <w:cnfStyle w:val="000000000000"/>
              <w:rPr>
                <w:rFonts w:asciiTheme="minorHAnsi" w:hAnsiTheme="minorHAnsi"/>
                <w:sz w:val="20"/>
                <w:szCs w:val="22"/>
                <w:lang w:val="en-GB"/>
              </w:rPr>
            </w:pPr>
          </w:p>
        </w:tc>
        <w:tc>
          <w:tcPr>
            <w:tcW w:w="1663" w:type="dxa"/>
            <w:vMerge/>
          </w:tcPr>
          <w:p w:rsidR="00A31240" w:rsidRPr="00583611" w:rsidRDefault="00A31240" w:rsidP="008A32D9">
            <w:pPr>
              <w:spacing w:after="0"/>
              <w:cnfStyle w:val="000000000000"/>
              <w:rPr>
                <w:rFonts w:asciiTheme="minorHAnsi" w:hAnsiTheme="minorHAnsi"/>
                <w:sz w:val="20"/>
                <w:szCs w:val="22"/>
                <w:lang w:val="en-GB"/>
              </w:rPr>
            </w:pPr>
          </w:p>
        </w:tc>
      </w:tr>
      <w:tr w:rsidR="00A31240" w:rsidRPr="00583611" w:rsidTr="008A32D9">
        <w:tc>
          <w:tcPr>
            <w:cnfStyle w:val="001000000000"/>
            <w:tcW w:w="745" w:type="dxa"/>
            <w:shd w:val="clear" w:color="auto" w:fill="DEEAF6" w:themeFill="accent1" w:themeFillTint="33"/>
            <w:hideMark/>
          </w:tcPr>
          <w:p w:rsidR="00A31240" w:rsidRPr="00583611" w:rsidRDefault="00A31240" w:rsidP="008A32D9">
            <w:pPr>
              <w:spacing w:after="0"/>
              <w:jc w:val="center"/>
              <w:rPr>
                <w:rStyle w:val="BookTitle"/>
                <w:rFonts w:asciiTheme="minorHAnsi" w:hAnsiTheme="minorHAnsi"/>
                <w:sz w:val="20"/>
                <w:szCs w:val="22"/>
                <w:lang w:val="en-GB"/>
              </w:rPr>
            </w:pPr>
            <w:r w:rsidRPr="00583611">
              <w:rPr>
                <w:rFonts w:asciiTheme="minorHAnsi" w:hAnsiTheme="minorHAnsi"/>
                <w:b w:val="0"/>
                <w:iCs/>
                <w:sz w:val="20"/>
                <w:szCs w:val="22"/>
                <w:lang w:val="en-GB"/>
              </w:rPr>
              <w:t>5</w:t>
            </w:r>
          </w:p>
        </w:tc>
        <w:tc>
          <w:tcPr>
            <w:tcW w:w="3847" w:type="dxa"/>
            <w:shd w:val="clear" w:color="auto" w:fill="DEEAF6" w:themeFill="accent1" w:themeFillTint="33"/>
            <w:hideMark/>
          </w:tcPr>
          <w:p w:rsidR="00A31240" w:rsidRPr="00583611" w:rsidRDefault="00A31240" w:rsidP="008A32D9">
            <w:pPr>
              <w:spacing w:after="0"/>
              <w:cnfStyle w:val="000000000000"/>
              <w:rPr>
                <w:rStyle w:val="BookTitle"/>
                <w:rFonts w:asciiTheme="minorHAnsi" w:hAnsiTheme="minorHAnsi"/>
                <w:b w:val="0"/>
                <w:sz w:val="20"/>
                <w:szCs w:val="22"/>
                <w:lang w:val="en-GB"/>
              </w:rPr>
            </w:pPr>
            <w:r w:rsidRPr="00583611">
              <w:rPr>
                <w:rFonts w:asciiTheme="minorHAnsi" w:hAnsiTheme="minorHAnsi"/>
                <w:iCs/>
                <w:sz w:val="20"/>
                <w:szCs w:val="22"/>
                <w:lang w:val="en-GB"/>
              </w:rPr>
              <w:t xml:space="preserve">Prioritization of budgetary programmes/ projects, with public contribution and </w:t>
            </w:r>
            <w:r w:rsidRPr="00583611">
              <w:rPr>
                <w:rFonts w:asciiTheme="minorHAnsi" w:hAnsiTheme="minorHAnsi"/>
                <w:iCs/>
                <w:sz w:val="20"/>
                <w:szCs w:val="22"/>
                <w:lang w:val="en-GB"/>
              </w:rPr>
              <w:lastRenderedPageBreak/>
              <w:t>feedback</w:t>
            </w:r>
          </w:p>
        </w:tc>
        <w:tc>
          <w:tcPr>
            <w:tcW w:w="3095" w:type="dxa"/>
            <w:shd w:val="clear" w:color="auto" w:fill="DEEAF6" w:themeFill="accent1" w:themeFillTint="33"/>
            <w:hideMark/>
          </w:tcPr>
          <w:p w:rsidR="00A31240" w:rsidRPr="00583611" w:rsidRDefault="00A31240" w:rsidP="008A32D9">
            <w:pPr>
              <w:spacing w:after="0"/>
              <w:cnfStyle w:val="000000000000"/>
              <w:rPr>
                <w:rStyle w:val="BookTitle"/>
                <w:rFonts w:asciiTheme="minorHAnsi" w:hAnsiTheme="minorHAnsi"/>
                <w:b w:val="0"/>
                <w:sz w:val="20"/>
                <w:szCs w:val="22"/>
                <w:lang w:val="en-GB"/>
              </w:rPr>
            </w:pPr>
            <w:r w:rsidRPr="00583611">
              <w:rPr>
                <w:rFonts w:asciiTheme="minorHAnsi" w:hAnsiTheme="minorHAnsi"/>
                <w:bCs/>
                <w:iCs/>
                <w:sz w:val="20"/>
                <w:szCs w:val="22"/>
                <w:lang w:val="en-GB"/>
              </w:rPr>
              <w:lastRenderedPageBreak/>
              <w:t>Defined list of programmes, projects and activities</w:t>
            </w:r>
          </w:p>
        </w:tc>
        <w:tc>
          <w:tcPr>
            <w:tcW w:w="1663" w:type="dxa"/>
            <w:shd w:val="clear" w:color="auto" w:fill="DEEAF6" w:themeFill="accent1" w:themeFillTint="33"/>
          </w:tcPr>
          <w:p w:rsidR="00A31240" w:rsidRPr="00583611" w:rsidRDefault="00A31240" w:rsidP="008A32D9">
            <w:pPr>
              <w:spacing w:after="0"/>
              <w:cnfStyle w:val="000000000000"/>
              <w:rPr>
                <w:rFonts w:asciiTheme="minorHAnsi" w:hAnsiTheme="minorHAnsi"/>
                <w:bCs/>
                <w:iCs/>
                <w:sz w:val="20"/>
                <w:szCs w:val="22"/>
                <w:lang w:val="en-GB"/>
              </w:rPr>
            </w:pPr>
            <w:r w:rsidRPr="00583611">
              <w:rPr>
                <w:rFonts w:asciiTheme="minorHAnsi" w:hAnsiTheme="minorHAnsi"/>
                <w:bCs/>
                <w:iCs/>
                <w:sz w:val="20"/>
                <w:szCs w:val="22"/>
                <w:lang w:val="en-GB"/>
              </w:rPr>
              <w:t>June 2015</w:t>
            </w:r>
          </w:p>
        </w:tc>
      </w:tr>
      <w:tr w:rsidR="00A31240" w:rsidRPr="00583611" w:rsidTr="008A32D9">
        <w:tc>
          <w:tcPr>
            <w:cnfStyle w:val="001000000000"/>
            <w:tcW w:w="745" w:type="dxa"/>
            <w:shd w:val="clear" w:color="auto" w:fill="DEEAF6" w:themeFill="accent1" w:themeFillTint="33"/>
            <w:hideMark/>
          </w:tcPr>
          <w:p w:rsidR="00A31240" w:rsidRPr="00583611" w:rsidRDefault="00A31240" w:rsidP="008A32D9">
            <w:pPr>
              <w:spacing w:after="0"/>
              <w:jc w:val="center"/>
              <w:rPr>
                <w:rFonts w:asciiTheme="minorHAnsi" w:hAnsiTheme="minorHAnsi"/>
                <w:b w:val="0"/>
                <w:bCs w:val="0"/>
                <w:sz w:val="20"/>
                <w:szCs w:val="22"/>
                <w:lang w:val="en-GB"/>
              </w:rPr>
            </w:pPr>
            <w:r w:rsidRPr="00583611">
              <w:rPr>
                <w:rFonts w:asciiTheme="minorHAnsi" w:hAnsiTheme="minorHAnsi"/>
                <w:b w:val="0"/>
                <w:sz w:val="20"/>
                <w:szCs w:val="22"/>
                <w:lang w:val="en-GB"/>
              </w:rPr>
              <w:lastRenderedPageBreak/>
              <w:t>6</w:t>
            </w:r>
          </w:p>
        </w:tc>
        <w:tc>
          <w:tcPr>
            <w:tcW w:w="3847" w:type="dxa"/>
            <w:shd w:val="clear" w:color="auto" w:fill="DEEAF6" w:themeFill="accent1" w:themeFillTint="33"/>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bCs/>
                <w:sz w:val="20"/>
                <w:szCs w:val="22"/>
                <w:lang w:val="en-GB"/>
              </w:rPr>
              <w:t>Creating a Budget Decision</w:t>
            </w:r>
          </w:p>
        </w:tc>
        <w:tc>
          <w:tcPr>
            <w:tcW w:w="3095" w:type="dxa"/>
            <w:shd w:val="clear" w:color="auto" w:fill="DEEAF6" w:themeFill="accent1" w:themeFillTint="33"/>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Defined model of budget decision with programme elements</w:t>
            </w:r>
          </w:p>
        </w:tc>
        <w:tc>
          <w:tcPr>
            <w:tcW w:w="1663" w:type="dxa"/>
            <w:shd w:val="clear" w:color="auto" w:fill="DEEAF6" w:themeFill="accent1" w:themeFillTint="33"/>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September 2015</w:t>
            </w:r>
          </w:p>
        </w:tc>
      </w:tr>
      <w:tr w:rsidR="00A31240" w:rsidRPr="00583611" w:rsidTr="008A32D9">
        <w:tc>
          <w:tcPr>
            <w:cnfStyle w:val="001000000000"/>
            <w:tcW w:w="745" w:type="dxa"/>
            <w:shd w:val="clear" w:color="auto" w:fill="DEEAF6" w:themeFill="accent1" w:themeFillTint="33"/>
            <w:hideMark/>
          </w:tcPr>
          <w:p w:rsidR="00A31240" w:rsidRPr="00583611" w:rsidRDefault="00A31240" w:rsidP="008A32D9">
            <w:pPr>
              <w:spacing w:after="0"/>
              <w:jc w:val="center"/>
              <w:rPr>
                <w:rFonts w:asciiTheme="minorHAnsi" w:hAnsiTheme="minorHAnsi"/>
                <w:b w:val="0"/>
                <w:bCs w:val="0"/>
                <w:sz w:val="20"/>
                <w:szCs w:val="22"/>
                <w:lang w:val="en-GB"/>
              </w:rPr>
            </w:pPr>
            <w:r w:rsidRPr="00583611">
              <w:rPr>
                <w:rFonts w:asciiTheme="minorHAnsi" w:hAnsiTheme="minorHAnsi"/>
                <w:b w:val="0"/>
                <w:sz w:val="20"/>
                <w:szCs w:val="22"/>
                <w:lang w:val="en-GB"/>
              </w:rPr>
              <w:t>7</w:t>
            </w:r>
          </w:p>
        </w:tc>
        <w:tc>
          <w:tcPr>
            <w:tcW w:w="3847" w:type="dxa"/>
            <w:shd w:val="clear" w:color="auto" w:fill="DEEAF6" w:themeFill="accent1" w:themeFillTint="33"/>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bCs/>
                <w:sz w:val="20"/>
                <w:szCs w:val="22"/>
                <w:lang w:val="en-GB"/>
              </w:rPr>
              <w:t>Technical training on CIP preparation</w:t>
            </w:r>
          </w:p>
        </w:tc>
        <w:tc>
          <w:tcPr>
            <w:tcW w:w="3095" w:type="dxa"/>
            <w:shd w:val="clear" w:color="auto" w:fill="DEEAF6" w:themeFill="accent1" w:themeFillTint="33"/>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Trained personnel in charge of CIP preparation</w:t>
            </w:r>
          </w:p>
        </w:tc>
        <w:tc>
          <w:tcPr>
            <w:tcW w:w="1663" w:type="dxa"/>
            <w:shd w:val="clear" w:color="auto" w:fill="DEEAF6" w:themeFill="accent1" w:themeFillTint="33"/>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March 2015</w:t>
            </w:r>
          </w:p>
        </w:tc>
      </w:tr>
      <w:tr w:rsidR="00A31240" w:rsidRPr="00583611" w:rsidTr="008A32D9">
        <w:tc>
          <w:tcPr>
            <w:cnfStyle w:val="001000000000"/>
            <w:tcW w:w="745" w:type="dxa"/>
            <w:shd w:val="clear" w:color="auto" w:fill="DEEAF6" w:themeFill="accent1" w:themeFillTint="33"/>
            <w:hideMark/>
          </w:tcPr>
          <w:p w:rsidR="00A31240" w:rsidRPr="00583611" w:rsidRDefault="00A31240" w:rsidP="008A32D9">
            <w:pPr>
              <w:spacing w:after="0"/>
              <w:jc w:val="center"/>
              <w:rPr>
                <w:rFonts w:asciiTheme="minorHAnsi" w:hAnsiTheme="minorHAnsi"/>
                <w:b w:val="0"/>
                <w:bCs w:val="0"/>
                <w:sz w:val="20"/>
                <w:szCs w:val="22"/>
                <w:lang w:val="en-GB"/>
              </w:rPr>
            </w:pPr>
            <w:r w:rsidRPr="00583611">
              <w:rPr>
                <w:rFonts w:asciiTheme="minorHAnsi" w:hAnsiTheme="minorHAnsi"/>
                <w:b w:val="0"/>
                <w:sz w:val="20"/>
                <w:szCs w:val="22"/>
                <w:lang w:val="en-GB"/>
              </w:rPr>
              <w:t>8</w:t>
            </w:r>
          </w:p>
        </w:tc>
        <w:tc>
          <w:tcPr>
            <w:tcW w:w="3847" w:type="dxa"/>
            <w:shd w:val="clear" w:color="auto" w:fill="DEEAF6" w:themeFill="accent1" w:themeFillTint="33"/>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bCs/>
                <w:sz w:val="20"/>
                <w:szCs w:val="22"/>
                <w:lang w:val="en-GB"/>
              </w:rPr>
              <w:t>Developing policies for capital investment</w:t>
            </w:r>
          </w:p>
        </w:tc>
        <w:tc>
          <w:tcPr>
            <w:tcW w:w="3095" w:type="dxa"/>
            <w:shd w:val="clear" w:color="auto" w:fill="DEEAF6" w:themeFill="accent1" w:themeFillTint="33"/>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Formulated ideas of what can and cannot be funded</w:t>
            </w:r>
          </w:p>
        </w:tc>
        <w:tc>
          <w:tcPr>
            <w:tcW w:w="1663" w:type="dxa"/>
            <w:shd w:val="clear" w:color="auto" w:fill="DEEAF6" w:themeFill="accent1" w:themeFillTint="33"/>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March 2015</w:t>
            </w:r>
          </w:p>
        </w:tc>
      </w:tr>
      <w:tr w:rsidR="00A31240" w:rsidRPr="00583611" w:rsidTr="008A32D9">
        <w:tc>
          <w:tcPr>
            <w:cnfStyle w:val="001000000000"/>
            <w:tcW w:w="745" w:type="dxa"/>
            <w:shd w:val="clear" w:color="auto" w:fill="DEEAF6" w:themeFill="accent1" w:themeFillTint="33"/>
            <w:hideMark/>
          </w:tcPr>
          <w:p w:rsidR="00A31240" w:rsidRPr="00583611" w:rsidRDefault="00A31240" w:rsidP="008A32D9">
            <w:pPr>
              <w:spacing w:after="0"/>
              <w:jc w:val="center"/>
              <w:rPr>
                <w:rFonts w:asciiTheme="minorHAnsi" w:hAnsiTheme="minorHAnsi"/>
                <w:b w:val="0"/>
                <w:bCs w:val="0"/>
                <w:sz w:val="20"/>
                <w:szCs w:val="22"/>
                <w:lang w:val="en-GB"/>
              </w:rPr>
            </w:pPr>
            <w:r w:rsidRPr="00583611">
              <w:rPr>
                <w:rFonts w:asciiTheme="minorHAnsi" w:hAnsiTheme="minorHAnsi"/>
                <w:b w:val="0"/>
                <w:sz w:val="20"/>
                <w:szCs w:val="22"/>
                <w:lang w:val="en-GB"/>
              </w:rPr>
              <w:t>9</w:t>
            </w:r>
          </w:p>
        </w:tc>
        <w:tc>
          <w:tcPr>
            <w:tcW w:w="3847" w:type="dxa"/>
            <w:shd w:val="clear" w:color="auto" w:fill="DEEAF6" w:themeFill="accent1" w:themeFillTint="33"/>
            <w:hideMark/>
          </w:tcPr>
          <w:p w:rsidR="00A31240" w:rsidRPr="00583611" w:rsidRDefault="00A31240" w:rsidP="008A32D9">
            <w:pPr>
              <w:spacing w:after="0"/>
              <w:cnfStyle w:val="000000000000"/>
              <w:rPr>
                <w:rFonts w:asciiTheme="minorHAnsi" w:hAnsiTheme="minorHAnsi"/>
                <w:bCs/>
                <w:sz w:val="20"/>
                <w:szCs w:val="22"/>
                <w:lang w:val="en-GB"/>
              </w:rPr>
            </w:pPr>
            <w:r w:rsidRPr="00583611">
              <w:rPr>
                <w:rFonts w:asciiTheme="minorHAnsi" w:hAnsiTheme="minorHAnsi"/>
                <w:bCs/>
                <w:sz w:val="20"/>
                <w:szCs w:val="22"/>
                <w:lang w:val="en-GB"/>
              </w:rPr>
              <w:t>Establish project ranking and selection criteria and procedure</w:t>
            </w:r>
          </w:p>
        </w:tc>
        <w:tc>
          <w:tcPr>
            <w:tcW w:w="3095" w:type="dxa"/>
            <w:shd w:val="clear" w:color="auto" w:fill="DEEAF6" w:themeFill="accent1" w:themeFillTint="33"/>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Rules on how to rank and select projects established</w:t>
            </w:r>
          </w:p>
        </w:tc>
        <w:tc>
          <w:tcPr>
            <w:tcW w:w="1663" w:type="dxa"/>
            <w:shd w:val="clear" w:color="auto" w:fill="DEEAF6" w:themeFill="accent1" w:themeFillTint="33"/>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April 2015</w:t>
            </w:r>
          </w:p>
        </w:tc>
      </w:tr>
      <w:tr w:rsidR="00A31240" w:rsidRPr="00583611" w:rsidTr="008A32D9">
        <w:tc>
          <w:tcPr>
            <w:cnfStyle w:val="001000000000"/>
            <w:tcW w:w="745" w:type="dxa"/>
            <w:shd w:val="clear" w:color="auto" w:fill="DEEAF6" w:themeFill="accent1" w:themeFillTint="33"/>
            <w:hideMark/>
          </w:tcPr>
          <w:p w:rsidR="00A31240" w:rsidRPr="00583611" w:rsidRDefault="00A31240" w:rsidP="008A32D9">
            <w:pPr>
              <w:spacing w:after="0"/>
              <w:jc w:val="center"/>
              <w:rPr>
                <w:rFonts w:asciiTheme="minorHAnsi" w:hAnsiTheme="minorHAnsi"/>
                <w:b w:val="0"/>
                <w:bCs w:val="0"/>
                <w:sz w:val="20"/>
                <w:szCs w:val="22"/>
                <w:lang w:val="en-GB"/>
              </w:rPr>
            </w:pPr>
            <w:r w:rsidRPr="00583611">
              <w:rPr>
                <w:rFonts w:asciiTheme="minorHAnsi" w:hAnsiTheme="minorHAnsi"/>
                <w:b w:val="0"/>
                <w:sz w:val="20"/>
                <w:szCs w:val="22"/>
                <w:lang w:val="en-GB"/>
              </w:rPr>
              <w:t>10</w:t>
            </w:r>
          </w:p>
        </w:tc>
        <w:tc>
          <w:tcPr>
            <w:tcW w:w="3847" w:type="dxa"/>
            <w:shd w:val="clear" w:color="auto" w:fill="DEEAF6" w:themeFill="accent1" w:themeFillTint="33"/>
            <w:hideMark/>
          </w:tcPr>
          <w:p w:rsidR="00A31240" w:rsidRPr="00583611" w:rsidRDefault="00A31240" w:rsidP="008A32D9">
            <w:pPr>
              <w:spacing w:after="0"/>
              <w:cnfStyle w:val="000000000000"/>
              <w:rPr>
                <w:rFonts w:asciiTheme="minorHAnsi" w:hAnsiTheme="minorHAnsi"/>
                <w:bCs/>
                <w:sz w:val="20"/>
                <w:szCs w:val="22"/>
                <w:lang w:val="en-GB"/>
              </w:rPr>
            </w:pPr>
            <w:r w:rsidRPr="00583611">
              <w:rPr>
                <w:rFonts w:asciiTheme="minorHAnsi" w:hAnsiTheme="minorHAnsi"/>
                <w:bCs/>
                <w:sz w:val="20"/>
                <w:szCs w:val="22"/>
                <w:lang w:val="en-GB"/>
              </w:rPr>
              <w:t>Forming the list of LSG capital projects and capital assets</w:t>
            </w:r>
          </w:p>
        </w:tc>
        <w:tc>
          <w:tcPr>
            <w:tcW w:w="3095" w:type="dxa"/>
            <w:shd w:val="clear" w:color="auto" w:fill="DEEAF6" w:themeFill="accent1" w:themeFillTint="33"/>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The list of CIP projects proposed for funding</w:t>
            </w:r>
          </w:p>
        </w:tc>
        <w:tc>
          <w:tcPr>
            <w:tcW w:w="1663" w:type="dxa"/>
            <w:shd w:val="clear" w:color="auto" w:fill="DEEAF6" w:themeFill="accent1" w:themeFillTint="33"/>
          </w:tcPr>
          <w:p w:rsidR="00A31240" w:rsidRPr="00583611" w:rsidRDefault="00A31240" w:rsidP="008A32D9">
            <w:pPr>
              <w:spacing w:after="0"/>
              <w:cnfStyle w:val="000000000000"/>
              <w:rPr>
                <w:rFonts w:asciiTheme="minorHAnsi" w:hAnsiTheme="minorHAnsi"/>
                <w:sz w:val="20"/>
                <w:szCs w:val="22"/>
                <w:lang w:val="en-GB"/>
              </w:rPr>
            </w:pPr>
          </w:p>
        </w:tc>
      </w:tr>
      <w:tr w:rsidR="00A31240" w:rsidRPr="00583611" w:rsidTr="008A32D9">
        <w:tc>
          <w:tcPr>
            <w:cnfStyle w:val="001000000000"/>
            <w:tcW w:w="745" w:type="dxa"/>
            <w:hideMark/>
          </w:tcPr>
          <w:p w:rsidR="00A31240" w:rsidRPr="00583611" w:rsidRDefault="00A31240" w:rsidP="008A32D9">
            <w:pPr>
              <w:spacing w:after="0"/>
              <w:jc w:val="center"/>
              <w:rPr>
                <w:rFonts w:asciiTheme="minorHAnsi" w:hAnsiTheme="minorHAnsi"/>
                <w:b w:val="0"/>
                <w:sz w:val="20"/>
                <w:szCs w:val="22"/>
                <w:lang w:val="en-GB"/>
              </w:rPr>
            </w:pPr>
            <w:r w:rsidRPr="00583611">
              <w:rPr>
                <w:rFonts w:asciiTheme="minorHAnsi" w:hAnsiTheme="minorHAnsi"/>
                <w:b w:val="0"/>
                <w:sz w:val="20"/>
                <w:szCs w:val="22"/>
                <w:lang w:val="en-GB"/>
              </w:rPr>
              <w:t>10.1</w:t>
            </w:r>
          </w:p>
        </w:tc>
        <w:tc>
          <w:tcPr>
            <w:tcW w:w="3847" w:type="dxa"/>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Collecting, analysing and processing the information on existing capital projects</w:t>
            </w:r>
          </w:p>
        </w:tc>
        <w:tc>
          <w:tcPr>
            <w:tcW w:w="3095" w:type="dxa"/>
          </w:tcPr>
          <w:p w:rsidR="00A31240" w:rsidRPr="00583611" w:rsidRDefault="00A31240" w:rsidP="008A32D9">
            <w:pPr>
              <w:spacing w:after="0"/>
              <w:cnfStyle w:val="000000000000"/>
              <w:rPr>
                <w:rFonts w:asciiTheme="minorHAnsi" w:hAnsiTheme="minorHAnsi"/>
                <w:sz w:val="20"/>
                <w:szCs w:val="22"/>
                <w:lang w:val="en-GB"/>
              </w:rPr>
            </w:pPr>
          </w:p>
        </w:tc>
        <w:tc>
          <w:tcPr>
            <w:tcW w:w="1663" w:type="dxa"/>
            <w:vMerge w:val="restart"/>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Late May – early June 2015</w:t>
            </w:r>
          </w:p>
        </w:tc>
      </w:tr>
      <w:tr w:rsidR="00A31240" w:rsidRPr="00583611" w:rsidTr="008A32D9">
        <w:tc>
          <w:tcPr>
            <w:cnfStyle w:val="001000000000"/>
            <w:tcW w:w="745" w:type="dxa"/>
            <w:hideMark/>
          </w:tcPr>
          <w:p w:rsidR="00A31240" w:rsidRPr="00583611" w:rsidRDefault="00A31240" w:rsidP="008A32D9">
            <w:pPr>
              <w:spacing w:after="0"/>
              <w:jc w:val="center"/>
              <w:rPr>
                <w:rFonts w:asciiTheme="minorHAnsi" w:hAnsiTheme="minorHAnsi"/>
                <w:b w:val="0"/>
                <w:sz w:val="20"/>
                <w:szCs w:val="22"/>
                <w:lang w:val="en-GB"/>
              </w:rPr>
            </w:pPr>
            <w:r w:rsidRPr="00583611">
              <w:rPr>
                <w:rFonts w:asciiTheme="minorHAnsi" w:hAnsiTheme="minorHAnsi"/>
                <w:b w:val="0"/>
                <w:sz w:val="20"/>
                <w:szCs w:val="22"/>
                <w:lang w:val="en-GB"/>
              </w:rPr>
              <w:t>10.2</w:t>
            </w:r>
          </w:p>
        </w:tc>
        <w:tc>
          <w:tcPr>
            <w:tcW w:w="3847" w:type="dxa"/>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Collecting data on LSG capital assets</w:t>
            </w:r>
          </w:p>
        </w:tc>
        <w:tc>
          <w:tcPr>
            <w:tcW w:w="3095" w:type="dxa"/>
          </w:tcPr>
          <w:p w:rsidR="00A31240" w:rsidRPr="00583611" w:rsidRDefault="00A31240" w:rsidP="008A32D9">
            <w:pPr>
              <w:spacing w:after="0"/>
              <w:cnfStyle w:val="000000000000"/>
              <w:rPr>
                <w:rFonts w:asciiTheme="minorHAnsi" w:hAnsiTheme="minorHAnsi"/>
                <w:sz w:val="20"/>
                <w:szCs w:val="22"/>
                <w:lang w:val="en-GB"/>
              </w:rPr>
            </w:pPr>
          </w:p>
        </w:tc>
        <w:tc>
          <w:tcPr>
            <w:tcW w:w="1663" w:type="dxa"/>
            <w:vMerge/>
          </w:tcPr>
          <w:p w:rsidR="00A31240" w:rsidRPr="00583611" w:rsidRDefault="00A31240" w:rsidP="008A32D9">
            <w:pPr>
              <w:spacing w:after="0"/>
              <w:cnfStyle w:val="000000000000"/>
              <w:rPr>
                <w:rFonts w:asciiTheme="minorHAnsi" w:hAnsiTheme="minorHAnsi"/>
                <w:sz w:val="20"/>
                <w:szCs w:val="22"/>
                <w:lang w:val="en-GB"/>
              </w:rPr>
            </w:pPr>
          </w:p>
        </w:tc>
      </w:tr>
      <w:tr w:rsidR="00A31240" w:rsidRPr="00583611" w:rsidTr="008A32D9">
        <w:tc>
          <w:tcPr>
            <w:cnfStyle w:val="001000000000"/>
            <w:tcW w:w="745" w:type="dxa"/>
            <w:hideMark/>
          </w:tcPr>
          <w:p w:rsidR="00A31240" w:rsidRPr="00583611" w:rsidRDefault="00A31240" w:rsidP="008A32D9">
            <w:pPr>
              <w:spacing w:after="0"/>
              <w:jc w:val="center"/>
              <w:rPr>
                <w:rFonts w:asciiTheme="minorHAnsi" w:hAnsiTheme="minorHAnsi"/>
                <w:b w:val="0"/>
                <w:sz w:val="20"/>
                <w:szCs w:val="22"/>
                <w:lang w:val="en-GB"/>
              </w:rPr>
            </w:pPr>
            <w:r w:rsidRPr="00583611">
              <w:rPr>
                <w:rFonts w:asciiTheme="minorHAnsi" w:hAnsiTheme="minorHAnsi"/>
                <w:b w:val="0"/>
                <w:sz w:val="20"/>
                <w:szCs w:val="22"/>
                <w:lang w:val="en-GB"/>
              </w:rPr>
              <w:t>10.3</w:t>
            </w:r>
          </w:p>
        </w:tc>
        <w:tc>
          <w:tcPr>
            <w:tcW w:w="3847" w:type="dxa"/>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Collecting proposals for new capital projects and for repair of existing capital assets</w:t>
            </w:r>
          </w:p>
        </w:tc>
        <w:tc>
          <w:tcPr>
            <w:tcW w:w="3095" w:type="dxa"/>
          </w:tcPr>
          <w:p w:rsidR="00A31240" w:rsidRPr="00583611" w:rsidRDefault="00A31240" w:rsidP="008A32D9">
            <w:pPr>
              <w:spacing w:after="0"/>
              <w:cnfStyle w:val="000000000000"/>
              <w:rPr>
                <w:rFonts w:asciiTheme="minorHAnsi" w:hAnsiTheme="minorHAnsi"/>
                <w:sz w:val="20"/>
                <w:szCs w:val="22"/>
                <w:lang w:val="en-GB"/>
              </w:rPr>
            </w:pPr>
          </w:p>
        </w:tc>
        <w:tc>
          <w:tcPr>
            <w:tcW w:w="1663" w:type="dxa"/>
            <w:vMerge/>
          </w:tcPr>
          <w:p w:rsidR="00A31240" w:rsidRPr="00583611" w:rsidRDefault="00A31240" w:rsidP="008A32D9">
            <w:pPr>
              <w:spacing w:after="0"/>
              <w:cnfStyle w:val="000000000000"/>
              <w:rPr>
                <w:rFonts w:asciiTheme="minorHAnsi" w:hAnsiTheme="minorHAnsi"/>
                <w:sz w:val="20"/>
                <w:szCs w:val="22"/>
                <w:lang w:val="en-GB"/>
              </w:rPr>
            </w:pPr>
          </w:p>
        </w:tc>
      </w:tr>
      <w:tr w:rsidR="00A31240" w:rsidRPr="00583611" w:rsidTr="008A32D9">
        <w:tc>
          <w:tcPr>
            <w:cnfStyle w:val="001000000000"/>
            <w:tcW w:w="745" w:type="dxa"/>
            <w:shd w:val="clear" w:color="auto" w:fill="DEEAF6" w:themeFill="accent1" w:themeFillTint="33"/>
            <w:hideMark/>
          </w:tcPr>
          <w:p w:rsidR="00A31240" w:rsidRPr="00583611" w:rsidRDefault="00A31240" w:rsidP="008A32D9">
            <w:pPr>
              <w:spacing w:after="0"/>
              <w:jc w:val="center"/>
              <w:rPr>
                <w:rFonts w:asciiTheme="minorHAnsi" w:hAnsiTheme="minorHAnsi"/>
                <w:b w:val="0"/>
                <w:bCs w:val="0"/>
                <w:sz w:val="20"/>
                <w:szCs w:val="22"/>
                <w:lang w:val="en-GB"/>
              </w:rPr>
            </w:pPr>
            <w:r w:rsidRPr="00583611">
              <w:rPr>
                <w:rFonts w:asciiTheme="minorHAnsi" w:hAnsiTheme="minorHAnsi"/>
                <w:b w:val="0"/>
                <w:sz w:val="20"/>
                <w:szCs w:val="22"/>
                <w:lang w:val="en-GB"/>
              </w:rPr>
              <w:t>11</w:t>
            </w:r>
          </w:p>
        </w:tc>
        <w:tc>
          <w:tcPr>
            <w:tcW w:w="3847" w:type="dxa"/>
            <w:shd w:val="clear" w:color="auto" w:fill="DEEAF6" w:themeFill="accent1" w:themeFillTint="33"/>
            <w:hideMark/>
          </w:tcPr>
          <w:p w:rsidR="00A31240" w:rsidRPr="00583611" w:rsidRDefault="00A31240" w:rsidP="008A32D9">
            <w:pPr>
              <w:spacing w:after="0"/>
              <w:cnfStyle w:val="000000000000"/>
              <w:rPr>
                <w:rFonts w:asciiTheme="minorHAnsi" w:hAnsiTheme="minorHAnsi"/>
                <w:bCs/>
                <w:sz w:val="20"/>
                <w:szCs w:val="22"/>
                <w:lang w:val="en-GB"/>
              </w:rPr>
            </w:pPr>
            <w:r w:rsidRPr="00583611">
              <w:rPr>
                <w:rFonts w:asciiTheme="minorHAnsi" w:hAnsiTheme="minorHAnsi"/>
                <w:bCs/>
                <w:sz w:val="20"/>
                <w:szCs w:val="22"/>
                <w:lang w:val="en-GB"/>
              </w:rPr>
              <w:t>Ranking the projects in accordance with priorities and evaluation model</w:t>
            </w:r>
          </w:p>
        </w:tc>
        <w:tc>
          <w:tcPr>
            <w:tcW w:w="3095" w:type="dxa"/>
            <w:shd w:val="clear" w:color="auto" w:fill="DEEAF6" w:themeFill="accent1" w:themeFillTint="33"/>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The list of proposed CIP projects ranked</w:t>
            </w:r>
          </w:p>
        </w:tc>
        <w:tc>
          <w:tcPr>
            <w:tcW w:w="1663" w:type="dxa"/>
            <w:shd w:val="clear" w:color="auto" w:fill="DEEAF6" w:themeFill="accent1" w:themeFillTint="33"/>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September 2015</w:t>
            </w:r>
          </w:p>
        </w:tc>
      </w:tr>
      <w:tr w:rsidR="00A31240" w:rsidRPr="00583611" w:rsidTr="008A32D9">
        <w:tc>
          <w:tcPr>
            <w:cnfStyle w:val="001000000000"/>
            <w:tcW w:w="745" w:type="dxa"/>
            <w:shd w:val="clear" w:color="auto" w:fill="DEEAF6" w:themeFill="accent1" w:themeFillTint="33"/>
            <w:hideMark/>
          </w:tcPr>
          <w:p w:rsidR="00A31240" w:rsidRPr="00583611" w:rsidRDefault="00A31240" w:rsidP="008A32D9">
            <w:pPr>
              <w:spacing w:after="0"/>
              <w:jc w:val="center"/>
              <w:rPr>
                <w:rFonts w:asciiTheme="minorHAnsi" w:hAnsiTheme="minorHAnsi"/>
                <w:b w:val="0"/>
                <w:bCs w:val="0"/>
                <w:sz w:val="20"/>
                <w:szCs w:val="22"/>
                <w:lang w:val="en-GB"/>
              </w:rPr>
            </w:pPr>
            <w:r w:rsidRPr="00583611">
              <w:rPr>
                <w:rFonts w:asciiTheme="minorHAnsi" w:hAnsiTheme="minorHAnsi"/>
                <w:b w:val="0"/>
                <w:sz w:val="20"/>
                <w:szCs w:val="22"/>
                <w:lang w:val="en-GB"/>
              </w:rPr>
              <w:t>12</w:t>
            </w:r>
          </w:p>
        </w:tc>
        <w:tc>
          <w:tcPr>
            <w:tcW w:w="3847" w:type="dxa"/>
            <w:shd w:val="clear" w:color="auto" w:fill="DEEAF6" w:themeFill="accent1" w:themeFillTint="33"/>
            <w:hideMark/>
          </w:tcPr>
          <w:p w:rsidR="00A31240" w:rsidRPr="00583611" w:rsidRDefault="00A31240" w:rsidP="008A32D9">
            <w:pPr>
              <w:spacing w:after="0"/>
              <w:cnfStyle w:val="000000000000"/>
              <w:rPr>
                <w:rFonts w:asciiTheme="minorHAnsi" w:hAnsiTheme="minorHAnsi"/>
                <w:bCs/>
                <w:sz w:val="20"/>
                <w:szCs w:val="22"/>
                <w:lang w:val="en-GB"/>
              </w:rPr>
            </w:pPr>
            <w:r w:rsidRPr="00583611">
              <w:rPr>
                <w:rFonts w:asciiTheme="minorHAnsi" w:hAnsiTheme="minorHAnsi"/>
                <w:bCs/>
                <w:sz w:val="20"/>
                <w:szCs w:val="22"/>
                <w:lang w:val="en-GB"/>
              </w:rPr>
              <w:t>Preparation of working version of CIP/ financing plan</w:t>
            </w:r>
          </w:p>
        </w:tc>
        <w:tc>
          <w:tcPr>
            <w:tcW w:w="3095" w:type="dxa"/>
            <w:shd w:val="clear" w:color="auto" w:fill="DEEAF6" w:themeFill="accent1" w:themeFillTint="33"/>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Prioritization list matched with funding sources</w:t>
            </w:r>
          </w:p>
        </w:tc>
        <w:tc>
          <w:tcPr>
            <w:tcW w:w="1663" w:type="dxa"/>
            <w:shd w:val="clear" w:color="auto" w:fill="DEEAF6" w:themeFill="accent1" w:themeFillTint="33"/>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September 2015</w:t>
            </w:r>
          </w:p>
        </w:tc>
      </w:tr>
      <w:tr w:rsidR="00A31240" w:rsidRPr="00583611" w:rsidTr="008A32D9">
        <w:tc>
          <w:tcPr>
            <w:cnfStyle w:val="001000000000"/>
            <w:tcW w:w="745" w:type="dxa"/>
            <w:shd w:val="clear" w:color="auto" w:fill="DEEAF6" w:themeFill="accent1" w:themeFillTint="33"/>
            <w:hideMark/>
          </w:tcPr>
          <w:p w:rsidR="00A31240" w:rsidRPr="00583611" w:rsidRDefault="00A31240" w:rsidP="008A32D9">
            <w:pPr>
              <w:spacing w:after="0"/>
              <w:jc w:val="center"/>
              <w:rPr>
                <w:rFonts w:asciiTheme="minorHAnsi" w:hAnsiTheme="minorHAnsi"/>
                <w:b w:val="0"/>
                <w:bCs w:val="0"/>
                <w:sz w:val="20"/>
                <w:szCs w:val="22"/>
                <w:lang w:val="en-GB"/>
              </w:rPr>
            </w:pPr>
            <w:r w:rsidRPr="00583611">
              <w:rPr>
                <w:rFonts w:asciiTheme="minorHAnsi" w:hAnsiTheme="minorHAnsi"/>
                <w:b w:val="0"/>
                <w:sz w:val="20"/>
                <w:szCs w:val="22"/>
                <w:lang w:val="en-GB"/>
              </w:rPr>
              <w:t>13</w:t>
            </w:r>
          </w:p>
        </w:tc>
        <w:tc>
          <w:tcPr>
            <w:tcW w:w="3847" w:type="dxa"/>
            <w:shd w:val="clear" w:color="auto" w:fill="DEEAF6" w:themeFill="accent1" w:themeFillTint="33"/>
            <w:hideMark/>
          </w:tcPr>
          <w:p w:rsidR="00A31240" w:rsidRPr="00583611" w:rsidRDefault="00A31240" w:rsidP="008A32D9">
            <w:pPr>
              <w:spacing w:after="0"/>
              <w:cnfStyle w:val="000000000000"/>
              <w:rPr>
                <w:rFonts w:asciiTheme="minorHAnsi" w:hAnsiTheme="minorHAnsi"/>
                <w:bCs/>
                <w:sz w:val="20"/>
                <w:szCs w:val="22"/>
                <w:lang w:val="en-GB"/>
              </w:rPr>
            </w:pPr>
            <w:r w:rsidRPr="00583611">
              <w:rPr>
                <w:rFonts w:asciiTheme="minorHAnsi" w:hAnsiTheme="minorHAnsi"/>
                <w:bCs/>
                <w:sz w:val="20"/>
                <w:szCs w:val="22"/>
                <w:lang w:val="en-GB"/>
              </w:rPr>
              <w:t>Presentation of the working version of the PB and CIP to the LSG management</w:t>
            </w:r>
          </w:p>
        </w:tc>
        <w:tc>
          <w:tcPr>
            <w:tcW w:w="3095" w:type="dxa"/>
            <w:shd w:val="clear" w:color="auto" w:fill="DEEAF6" w:themeFill="accent1" w:themeFillTint="33"/>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PB and CIP presented to the LSG mayor and assembly</w:t>
            </w:r>
          </w:p>
        </w:tc>
        <w:tc>
          <w:tcPr>
            <w:tcW w:w="1663" w:type="dxa"/>
            <w:shd w:val="clear" w:color="auto" w:fill="DEEAF6" w:themeFill="accent1" w:themeFillTint="33"/>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October 2015</w:t>
            </w:r>
          </w:p>
        </w:tc>
      </w:tr>
      <w:tr w:rsidR="00A31240" w:rsidRPr="00583611" w:rsidTr="008A32D9">
        <w:tc>
          <w:tcPr>
            <w:cnfStyle w:val="001000000000"/>
            <w:tcW w:w="745" w:type="dxa"/>
            <w:shd w:val="clear" w:color="auto" w:fill="DEEAF6" w:themeFill="accent1" w:themeFillTint="33"/>
            <w:hideMark/>
          </w:tcPr>
          <w:p w:rsidR="00A31240" w:rsidRPr="00583611" w:rsidRDefault="00A31240" w:rsidP="008A32D9">
            <w:pPr>
              <w:spacing w:after="0"/>
              <w:jc w:val="center"/>
              <w:rPr>
                <w:rFonts w:asciiTheme="minorHAnsi" w:hAnsiTheme="minorHAnsi"/>
                <w:b w:val="0"/>
                <w:bCs w:val="0"/>
                <w:sz w:val="20"/>
                <w:szCs w:val="22"/>
                <w:lang w:val="en-GB"/>
              </w:rPr>
            </w:pPr>
            <w:r w:rsidRPr="00583611">
              <w:rPr>
                <w:rFonts w:asciiTheme="minorHAnsi" w:hAnsiTheme="minorHAnsi"/>
                <w:b w:val="0"/>
                <w:sz w:val="20"/>
                <w:szCs w:val="22"/>
                <w:lang w:val="en-GB"/>
              </w:rPr>
              <w:t>14</w:t>
            </w:r>
          </w:p>
        </w:tc>
        <w:tc>
          <w:tcPr>
            <w:tcW w:w="3847" w:type="dxa"/>
            <w:shd w:val="clear" w:color="auto" w:fill="DEEAF6" w:themeFill="accent1" w:themeFillTint="33"/>
            <w:hideMark/>
          </w:tcPr>
          <w:p w:rsidR="00A31240" w:rsidRPr="00583611" w:rsidRDefault="00A31240" w:rsidP="008A32D9">
            <w:pPr>
              <w:spacing w:after="0"/>
              <w:cnfStyle w:val="000000000000"/>
              <w:rPr>
                <w:rFonts w:asciiTheme="minorHAnsi" w:hAnsiTheme="minorHAnsi"/>
                <w:bCs/>
                <w:sz w:val="20"/>
                <w:szCs w:val="22"/>
                <w:lang w:val="en-GB"/>
              </w:rPr>
            </w:pPr>
            <w:r w:rsidRPr="00583611">
              <w:rPr>
                <w:rFonts w:asciiTheme="minorHAnsi" w:hAnsiTheme="minorHAnsi"/>
                <w:bCs/>
                <w:sz w:val="20"/>
                <w:szCs w:val="22"/>
                <w:lang w:val="en-GB"/>
              </w:rPr>
              <w:t>Adoption of CIP by LSG assembly</w:t>
            </w:r>
          </w:p>
        </w:tc>
        <w:tc>
          <w:tcPr>
            <w:tcW w:w="3095" w:type="dxa"/>
            <w:shd w:val="clear" w:color="auto" w:fill="DEEAF6" w:themeFill="accent1" w:themeFillTint="33"/>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PB and CIP documents adopted by LSG assembly</w:t>
            </w:r>
          </w:p>
        </w:tc>
        <w:tc>
          <w:tcPr>
            <w:tcW w:w="1663" w:type="dxa"/>
            <w:shd w:val="clear" w:color="auto" w:fill="DEEAF6" w:themeFill="accent1" w:themeFillTint="33"/>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October 2015</w:t>
            </w:r>
          </w:p>
        </w:tc>
      </w:tr>
      <w:tr w:rsidR="00A31240" w:rsidRPr="00583611" w:rsidTr="008A32D9">
        <w:tc>
          <w:tcPr>
            <w:cnfStyle w:val="001000000000"/>
            <w:tcW w:w="745" w:type="dxa"/>
            <w:shd w:val="clear" w:color="auto" w:fill="DEEAF6" w:themeFill="accent1" w:themeFillTint="33"/>
            <w:hideMark/>
          </w:tcPr>
          <w:p w:rsidR="00A31240" w:rsidRPr="00583611" w:rsidRDefault="00A31240" w:rsidP="008A32D9">
            <w:pPr>
              <w:spacing w:after="0"/>
              <w:jc w:val="center"/>
              <w:rPr>
                <w:rFonts w:asciiTheme="minorHAnsi" w:hAnsiTheme="minorHAnsi"/>
                <w:b w:val="0"/>
                <w:bCs w:val="0"/>
                <w:sz w:val="20"/>
                <w:szCs w:val="22"/>
                <w:lang w:val="en-GB"/>
              </w:rPr>
            </w:pPr>
            <w:r w:rsidRPr="00583611">
              <w:rPr>
                <w:rFonts w:asciiTheme="minorHAnsi" w:hAnsiTheme="minorHAnsi"/>
                <w:b w:val="0"/>
                <w:sz w:val="20"/>
                <w:szCs w:val="22"/>
                <w:lang w:val="en-GB"/>
              </w:rPr>
              <w:t>14</w:t>
            </w:r>
          </w:p>
        </w:tc>
        <w:tc>
          <w:tcPr>
            <w:tcW w:w="3847" w:type="dxa"/>
            <w:shd w:val="clear" w:color="auto" w:fill="DEEAF6" w:themeFill="accent1" w:themeFillTint="33"/>
            <w:hideMark/>
          </w:tcPr>
          <w:p w:rsidR="00A31240" w:rsidRPr="00583611" w:rsidRDefault="00A31240" w:rsidP="008A32D9">
            <w:pPr>
              <w:spacing w:after="0"/>
              <w:cnfStyle w:val="000000000000"/>
              <w:rPr>
                <w:rFonts w:asciiTheme="minorHAnsi" w:hAnsiTheme="minorHAnsi"/>
                <w:bCs/>
                <w:sz w:val="20"/>
                <w:szCs w:val="22"/>
                <w:lang w:val="en-GB"/>
              </w:rPr>
            </w:pPr>
            <w:r w:rsidRPr="00583611">
              <w:rPr>
                <w:rFonts w:asciiTheme="minorHAnsi" w:hAnsiTheme="minorHAnsi"/>
                <w:bCs/>
                <w:sz w:val="20"/>
                <w:szCs w:val="22"/>
                <w:lang w:val="en-GB"/>
              </w:rPr>
              <w:t>Adoption of the PB by LSG assembly</w:t>
            </w:r>
          </w:p>
        </w:tc>
        <w:tc>
          <w:tcPr>
            <w:tcW w:w="3095" w:type="dxa"/>
            <w:shd w:val="clear" w:color="auto" w:fill="DEEAF6" w:themeFill="accent1" w:themeFillTint="33"/>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PB and CIP documents adopted by LSG assembly</w:t>
            </w:r>
          </w:p>
        </w:tc>
        <w:tc>
          <w:tcPr>
            <w:tcW w:w="1663" w:type="dxa"/>
            <w:shd w:val="clear" w:color="auto" w:fill="DEEAF6" w:themeFill="accent1" w:themeFillTint="33"/>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December 2015</w:t>
            </w:r>
          </w:p>
        </w:tc>
      </w:tr>
      <w:tr w:rsidR="00A31240" w:rsidRPr="00583611" w:rsidTr="008A32D9">
        <w:tc>
          <w:tcPr>
            <w:cnfStyle w:val="001000000000"/>
            <w:tcW w:w="745" w:type="dxa"/>
            <w:shd w:val="clear" w:color="auto" w:fill="DEEAF6" w:themeFill="accent1" w:themeFillTint="33"/>
            <w:hideMark/>
          </w:tcPr>
          <w:p w:rsidR="00A31240" w:rsidRPr="00583611" w:rsidRDefault="00A31240" w:rsidP="008A32D9">
            <w:pPr>
              <w:spacing w:after="0"/>
              <w:jc w:val="center"/>
              <w:rPr>
                <w:rFonts w:asciiTheme="minorHAnsi" w:hAnsiTheme="minorHAnsi"/>
                <w:b w:val="0"/>
                <w:bCs w:val="0"/>
                <w:sz w:val="20"/>
                <w:szCs w:val="22"/>
                <w:lang w:val="en-GB"/>
              </w:rPr>
            </w:pPr>
            <w:r w:rsidRPr="00583611">
              <w:rPr>
                <w:rFonts w:asciiTheme="minorHAnsi" w:hAnsiTheme="minorHAnsi"/>
                <w:b w:val="0"/>
                <w:sz w:val="20"/>
                <w:szCs w:val="22"/>
                <w:lang w:val="en-GB"/>
              </w:rPr>
              <w:t>15</w:t>
            </w:r>
          </w:p>
        </w:tc>
        <w:tc>
          <w:tcPr>
            <w:tcW w:w="3847" w:type="dxa"/>
            <w:shd w:val="clear" w:color="auto" w:fill="DEEAF6" w:themeFill="accent1" w:themeFillTint="33"/>
            <w:hideMark/>
          </w:tcPr>
          <w:p w:rsidR="00A31240" w:rsidRPr="00583611" w:rsidRDefault="00A31240" w:rsidP="008A32D9">
            <w:pPr>
              <w:spacing w:after="0"/>
              <w:cnfStyle w:val="000000000000"/>
              <w:rPr>
                <w:rFonts w:asciiTheme="minorHAnsi" w:hAnsiTheme="minorHAnsi"/>
                <w:bCs/>
                <w:sz w:val="20"/>
                <w:szCs w:val="22"/>
                <w:lang w:val="en-GB"/>
              </w:rPr>
            </w:pPr>
            <w:r w:rsidRPr="00583611">
              <w:rPr>
                <w:rFonts w:asciiTheme="minorHAnsi" w:hAnsiTheme="minorHAnsi"/>
                <w:bCs/>
                <w:sz w:val="20"/>
                <w:szCs w:val="22"/>
                <w:lang w:val="en-GB"/>
              </w:rPr>
              <w:t>Using PB and CIP as an effective management tool in every day LSG finance and budget practice</w:t>
            </w:r>
          </w:p>
        </w:tc>
        <w:tc>
          <w:tcPr>
            <w:tcW w:w="3095" w:type="dxa"/>
            <w:shd w:val="clear" w:color="auto" w:fill="DEEAF6" w:themeFill="accent1" w:themeFillTint="33"/>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LSG finance and budget staff coached in PB and CIP application in everyday practice</w:t>
            </w:r>
          </w:p>
        </w:tc>
        <w:tc>
          <w:tcPr>
            <w:tcW w:w="1663" w:type="dxa"/>
            <w:shd w:val="clear" w:color="auto" w:fill="DEEAF6" w:themeFill="accent1" w:themeFillTint="33"/>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2016</w:t>
            </w:r>
          </w:p>
        </w:tc>
      </w:tr>
      <w:tr w:rsidR="00A31240" w:rsidRPr="00583611" w:rsidTr="008A32D9">
        <w:tc>
          <w:tcPr>
            <w:cnfStyle w:val="001000000000"/>
            <w:tcW w:w="745" w:type="dxa"/>
            <w:shd w:val="clear" w:color="auto" w:fill="DEEAF6" w:themeFill="accent1" w:themeFillTint="33"/>
            <w:hideMark/>
          </w:tcPr>
          <w:p w:rsidR="00A31240" w:rsidRPr="00583611" w:rsidRDefault="00A31240" w:rsidP="008A32D9">
            <w:pPr>
              <w:spacing w:after="0"/>
              <w:jc w:val="center"/>
              <w:rPr>
                <w:rFonts w:asciiTheme="minorHAnsi" w:hAnsiTheme="minorHAnsi"/>
                <w:b w:val="0"/>
                <w:bCs w:val="0"/>
                <w:sz w:val="20"/>
                <w:szCs w:val="22"/>
                <w:lang w:val="en-GB"/>
              </w:rPr>
            </w:pPr>
            <w:r w:rsidRPr="00583611">
              <w:rPr>
                <w:rFonts w:asciiTheme="minorHAnsi" w:hAnsiTheme="minorHAnsi"/>
                <w:b w:val="0"/>
                <w:sz w:val="20"/>
                <w:szCs w:val="22"/>
                <w:lang w:val="en-GB"/>
              </w:rPr>
              <w:t>16</w:t>
            </w:r>
          </w:p>
        </w:tc>
        <w:tc>
          <w:tcPr>
            <w:tcW w:w="3847" w:type="dxa"/>
            <w:shd w:val="clear" w:color="auto" w:fill="DEEAF6" w:themeFill="accent1" w:themeFillTint="33"/>
            <w:hideMark/>
          </w:tcPr>
          <w:p w:rsidR="00A31240" w:rsidRPr="00583611" w:rsidRDefault="00A31240" w:rsidP="008A32D9">
            <w:pPr>
              <w:spacing w:after="0"/>
              <w:cnfStyle w:val="000000000000"/>
              <w:rPr>
                <w:rFonts w:asciiTheme="minorHAnsi" w:hAnsiTheme="minorHAnsi"/>
                <w:bCs/>
                <w:sz w:val="20"/>
                <w:szCs w:val="22"/>
                <w:lang w:val="en-GB"/>
              </w:rPr>
            </w:pPr>
            <w:r w:rsidRPr="00583611">
              <w:rPr>
                <w:rFonts w:asciiTheme="minorHAnsi" w:hAnsiTheme="minorHAnsi"/>
                <w:bCs/>
                <w:sz w:val="20"/>
                <w:szCs w:val="22"/>
                <w:lang w:val="en-GB"/>
              </w:rPr>
              <w:t>Capturing lessons learned, summing up if the experiences of the programme LSGs</w:t>
            </w:r>
          </w:p>
        </w:tc>
        <w:tc>
          <w:tcPr>
            <w:tcW w:w="3095" w:type="dxa"/>
            <w:shd w:val="clear" w:color="auto" w:fill="DEEAF6" w:themeFill="accent1" w:themeFillTint="33"/>
            <w:hideMark/>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Summarized experience prepared for dissemination to other LSGs</w:t>
            </w:r>
          </w:p>
        </w:tc>
        <w:tc>
          <w:tcPr>
            <w:tcW w:w="1663" w:type="dxa"/>
            <w:shd w:val="clear" w:color="auto" w:fill="DEEAF6" w:themeFill="accent1" w:themeFillTint="33"/>
          </w:tcPr>
          <w:p w:rsidR="00A31240" w:rsidRPr="00583611" w:rsidRDefault="00A31240" w:rsidP="008A32D9">
            <w:pPr>
              <w:spacing w:after="0"/>
              <w:cnfStyle w:val="000000000000"/>
              <w:rPr>
                <w:rFonts w:asciiTheme="minorHAnsi" w:hAnsiTheme="minorHAnsi"/>
                <w:sz w:val="20"/>
                <w:szCs w:val="22"/>
                <w:lang w:val="en-GB"/>
              </w:rPr>
            </w:pPr>
            <w:r w:rsidRPr="00583611">
              <w:rPr>
                <w:rFonts w:asciiTheme="minorHAnsi" w:hAnsiTheme="minorHAnsi"/>
                <w:sz w:val="20"/>
                <w:szCs w:val="22"/>
                <w:lang w:val="en-GB"/>
              </w:rPr>
              <w:t>2016</w:t>
            </w:r>
          </w:p>
        </w:tc>
      </w:tr>
    </w:tbl>
    <w:p w:rsidR="00A31240" w:rsidRDefault="00A31240" w:rsidP="00A31240">
      <w:pPr>
        <w:spacing w:after="0" w:line="240" w:lineRule="auto"/>
        <w:jc w:val="both"/>
        <w:rPr>
          <w:rFonts w:asciiTheme="minorHAnsi" w:hAnsiTheme="minorHAnsi"/>
        </w:rPr>
      </w:pPr>
    </w:p>
    <w:p w:rsidR="00A31240" w:rsidRPr="00A31240" w:rsidRDefault="00A31240" w:rsidP="00A31240">
      <w:pPr>
        <w:spacing w:after="0" w:line="240" w:lineRule="auto"/>
        <w:jc w:val="both"/>
        <w:rPr>
          <w:rFonts w:asciiTheme="minorHAnsi" w:hAnsiTheme="minorHAnsi"/>
        </w:rPr>
      </w:pPr>
      <w:r>
        <w:rPr>
          <w:rFonts w:asciiTheme="minorHAnsi" w:hAnsiTheme="minorHAnsi"/>
        </w:rPr>
        <w:t>I</w:t>
      </w:r>
      <w:r w:rsidRPr="00A31240">
        <w:rPr>
          <w:rFonts w:asciiTheme="minorHAnsi" w:hAnsiTheme="minorHAnsi"/>
        </w:rPr>
        <w:t>t should be noted that the proposed dates are tentative and that the Working Groups for CIP could change them in accordance with their other obligations and specifics of their other activities in LSGs. Anyhow, having in mind the budget cycle which is prescribed by the Law on the Budget System and the inter-relations between the PB and CIP preparation process, those changes could not be considerable. The dates which should be considered relatively fixed are the beginning of the process (mid-</w:t>
      </w:r>
      <w:r w:rsidR="00035B40">
        <w:rPr>
          <w:rFonts w:asciiTheme="minorHAnsi" w:hAnsiTheme="minorHAnsi"/>
        </w:rPr>
        <w:t>March</w:t>
      </w:r>
      <w:r w:rsidRPr="00A31240">
        <w:rPr>
          <w:rFonts w:asciiTheme="minorHAnsi" w:hAnsiTheme="minorHAnsi"/>
        </w:rPr>
        <w:t xml:space="preserve"> 2015) and its end (mid-December 2015).</w:t>
      </w:r>
    </w:p>
    <w:p w:rsidR="00D16F90" w:rsidRPr="00A31240" w:rsidRDefault="00D16F90">
      <w:pPr>
        <w:rPr>
          <w:rFonts w:asciiTheme="minorHAnsi" w:hAnsiTheme="minorHAnsi"/>
        </w:rPr>
      </w:pPr>
    </w:p>
    <w:sectPr w:rsidR="00D16F90" w:rsidRPr="00A31240" w:rsidSect="00613AF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404B" w:rsidRDefault="00FA404B" w:rsidP="00A31240">
      <w:pPr>
        <w:spacing w:after="0" w:line="240" w:lineRule="auto"/>
      </w:pPr>
      <w:r>
        <w:separator/>
      </w:r>
    </w:p>
  </w:endnote>
  <w:endnote w:type="continuationSeparator" w:id="0">
    <w:p w:rsidR="00FA404B" w:rsidRDefault="00FA404B" w:rsidP="00A312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22A" w:rsidRDefault="00DE622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7305507"/>
      <w:docPartObj>
        <w:docPartGallery w:val="Page Numbers (Bottom of Page)"/>
        <w:docPartUnique/>
      </w:docPartObj>
    </w:sdtPr>
    <w:sdtEndPr>
      <w:rPr>
        <w:color w:val="7F7F7F" w:themeColor="background1" w:themeShade="7F"/>
        <w:spacing w:val="60"/>
      </w:rPr>
    </w:sdtEndPr>
    <w:sdtContent>
      <w:p w:rsidR="00A31240" w:rsidRDefault="009C7405">
        <w:pPr>
          <w:pStyle w:val="Footer"/>
          <w:pBdr>
            <w:top w:val="single" w:sz="4" w:space="1" w:color="D9D9D9" w:themeColor="background1" w:themeShade="D9"/>
          </w:pBdr>
          <w:rPr>
            <w:b/>
            <w:bCs/>
          </w:rPr>
        </w:pPr>
        <w:r w:rsidRPr="009C7405">
          <w:fldChar w:fldCharType="begin"/>
        </w:r>
        <w:r w:rsidR="00A31240">
          <w:instrText xml:space="preserve"> PAGE   \* MERGEFORMAT </w:instrText>
        </w:r>
        <w:r w:rsidRPr="009C7405">
          <w:fldChar w:fldCharType="separate"/>
        </w:r>
        <w:r w:rsidR="003522A9" w:rsidRPr="003522A9">
          <w:rPr>
            <w:b/>
            <w:bCs/>
            <w:noProof/>
          </w:rPr>
          <w:t>1</w:t>
        </w:r>
        <w:r>
          <w:rPr>
            <w:b/>
            <w:bCs/>
            <w:noProof/>
          </w:rPr>
          <w:fldChar w:fldCharType="end"/>
        </w:r>
        <w:r w:rsidR="00A31240">
          <w:rPr>
            <w:b/>
            <w:bCs/>
          </w:rPr>
          <w:t xml:space="preserve"> | </w:t>
        </w:r>
        <w:r w:rsidR="00A31240">
          <w:rPr>
            <w:color w:val="7F7F7F" w:themeColor="background1" w:themeShade="7F"/>
            <w:spacing w:val="60"/>
          </w:rPr>
          <w:t>Page</w:t>
        </w:r>
      </w:p>
    </w:sdtContent>
  </w:sdt>
  <w:p w:rsidR="00A31240" w:rsidRDefault="00A3124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22A" w:rsidRDefault="00DE622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404B" w:rsidRDefault="00FA404B" w:rsidP="00A31240">
      <w:pPr>
        <w:spacing w:after="0" w:line="240" w:lineRule="auto"/>
      </w:pPr>
      <w:r>
        <w:separator/>
      </w:r>
    </w:p>
  </w:footnote>
  <w:footnote w:type="continuationSeparator" w:id="0">
    <w:p w:rsidR="00FA404B" w:rsidRDefault="00FA404B" w:rsidP="00A3124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22A" w:rsidRDefault="00DE622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1240" w:rsidRDefault="00A31240">
    <w:pPr>
      <w:pStyle w:val="Header"/>
    </w:pPr>
    <w:r>
      <w:rPr>
        <w:noProof/>
        <w:lang w:val="en-US"/>
      </w:rPr>
      <w:drawing>
        <wp:anchor distT="0" distB="0" distL="114300" distR="114300" simplePos="0" relativeHeight="251657216" behindDoc="1" locked="0" layoutInCell="1" allowOverlap="1">
          <wp:simplePos x="0" y="0"/>
          <wp:positionH relativeFrom="margin">
            <wp:align>center</wp:align>
          </wp:positionH>
          <wp:positionV relativeFrom="paragraph">
            <wp:posOffset>-184662</wp:posOffset>
          </wp:positionV>
          <wp:extent cx="6649085" cy="983615"/>
          <wp:effectExtent l="0" t="0" r="0" b="6985"/>
          <wp:wrapTight wrapText="bothSides">
            <wp:wrapPolygon edited="0">
              <wp:start x="0" y="0"/>
              <wp:lineTo x="0" y="21335"/>
              <wp:lineTo x="21536" y="21335"/>
              <wp:lineTo x="21536" y="0"/>
              <wp:lineTo x="0" y="0"/>
            </wp:wrapPolygon>
          </wp:wrapTight>
          <wp:docPr id="1" name="Picture 2" descr="Linear Header Engli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inear Header English"/>
                  <pic:cNvPicPr>
                    <a:picLocks noChangeAspect="1" noChangeArrowheads="1"/>
                  </pic:cNvPicPr>
                </pic:nvPicPr>
                <pic:blipFill>
                  <a:blip r:embed="rId1"/>
                  <a:srcRect/>
                  <a:stretch>
                    <a:fillRect/>
                  </a:stretch>
                </pic:blipFill>
                <pic:spPr bwMode="auto">
                  <a:xfrm>
                    <a:off x="0" y="0"/>
                    <a:ext cx="6649085" cy="983615"/>
                  </a:xfrm>
                  <a:prstGeom prst="rect">
                    <a:avLst/>
                  </a:prstGeom>
                  <a:noFill/>
                </pic:spPr>
              </pic:pic>
            </a:graphicData>
          </a:graphic>
        </wp:anchor>
      </w:drawing>
    </w:r>
  </w:p>
  <w:p w:rsidR="00A31240" w:rsidRDefault="00A3124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22A" w:rsidRDefault="00DE622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B14057"/>
    <w:multiLevelType w:val="hybridMultilevel"/>
    <w:tmpl w:val="177EA73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rsids>
    <w:rsidRoot w:val="005100B4"/>
    <w:rsid w:val="00035B40"/>
    <w:rsid w:val="003522A9"/>
    <w:rsid w:val="004C2141"/>
    <w:rsid w:val="005100B4"/>
    <w:rsid w:val="00583611"/>
    <w:rsid w:val="00613AF6"/>
    <w:rsid w:val="006402AB"/>
    <w:rsid w:val="00661E8F"/>
    <w:rsid w:val="008B0E4B"/>
    <w:rsid w:val="009C7405"/>
    <w:rsid w:val="00A21A03"/>
    <w:rsid w:val="00A31240"/>
    <w:rsid w:val="00BB3AA4"/>
    <w:rsid w:val="00D16F90"/>
    <w:rsid w:val="00DE622A"/>
    <w:rsid w:val="00EB03D0"/>
    <w:rsid w:val="00FA404B"/>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240"/>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A31240"/>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qFormat/>
    <w:rsid w:val="00A31240"/>
    <w:rPr>
      <w:b/>
      <w:bCs/>
      <w:i/>
      <w:iCs/>
      <w:spacing w:val="5"/>
    </w:rPr>
  </w:style>
  <w:style w:type="table" w:customStyle="1" w:styleId="GridTable1Light-Accent11">
    <w:name w:val="Grid Table 1 Light - Accent 11"/>
    <w:basedOn w:val="TableNormal"/>
    <w:uiPriority w:val="46"/>
    <w:rsid w:val="00A31240"/>
    <w:pPr>
      <w:spacing w:after="0" w:line="240" w:lineRule="auto"/>
    </w:pPr>
    <w:rPr>
      <w:rFonts w:ascii="Calibri" w:eastAsia="Calibri" w:hAnsi="Calibri" w:cs="Times New Roman"/>
      <w:sz w:val="24"/>
      <w:szCs w:val="24"/>
      <w:lang w:val="en-US"/>
    </w:rPr>
    <w:tblPr>
      <w:tblStyleRowBandSize w:val="1"/>
      <w:tblStyleColBandSize w:val="1"/>
      <w:tblInd w:w="0" w:type="dxa"/>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CellMar>
        <w:top w:w="0" w:type="dxa"/>
        <w:left w:w="108" w:type="dxa"/>
        <w:bottom w:w="0" w:type="dxa"/>
        <w:right w:w="108" w:type="dxa"/>
      </w:tblCellMar>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A312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1240"/>
    <w:rPr>
      <w:rFonts w:ascii="Calibri" w:eastAsia="Calibri" w:hAnsi="Calibri" w:cs="Times New Roman"/>
    </w:rPr>
  </w:style>
  <w:style w:type="paragraph" w:styleId="Footer">
    <w:name w:val="footer"/>
    <w:basedOn w:val="Normal"/>
    <w:link w:val="FooterChar"/>
    <w:uiPriority w:val="99"/>
    <w:unhideWhenUsed/>
    <w:rsid w:val="00A312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A31240"/>
    <w:rPr>
      <w:rFonts w:ascii="Calibri" w:eastAsia="Calibri" w:hAnsi="Calibri" w:cs="Times New Roman"/>
    </w:rPr>
  </w:style>
  <w:style w:type="character" w:customStyle="1" w:styleId="Heading1Char">
    <w:name w:val="Heading 1 Char"/>
    <w:basedOn w:val="DefaultParagraphFont"/>
    <w:link w:val="Heading1"/>
    <w:uiPriority w:val="9"/>
    <w:rsid w:val="00A31240"/>
    <w:rPr>
      <w:rFonts w:ascii="Cambria" w:eastAsia="Times New Roman" w:hAnsi="Cambria" w:cs="Times New Roman"/>
      <w:b/>
      <w:bCs/>
      <w:color w:val="365F91"/>
      <w:sz w:val="28"/>
      <w:szCs w:val="28"/>
    </w:rPr>
  </w:style>
  <w:style w:type="character" w:styleId="CommentReference">
    <w:name w:val="annotation reference"/>
    <w:basedOn w:val="DefaultParagraphFont"/>
    <w:uiPriority w:val="99"/>
    <w:semiHidden/>
    <w:unhideWhenUsed/>
    <w:rsid w:val="006402AB"/>
    <w:rPr>
      <w:sz w:val="16"/>
      <w:szCs w:val="16"/>
    </w:rPr>
  </w:style>
  <w:style w:type="paragraph" w:styleId="CommentText">
    <w:name w:val="annotation text"/>
    <w:basedOn w:val="Normal"/>
    <w:link w:val="CommentTextChar"/>
    <w:uiPriority w:val="99"/>
    <w:semiHidden/>
    <w:unhideWhenUsed/>
    <w:rsid w:val="006402AB"/>
    <w:pPr>
      <w:spacing w:line="240" w:lineRule="auto"/>
    </w:pPr>
    <w:rPr>
      <w:sz w:val="20"/>
      <w:szCs w:val="20"/>
    </w:rPr>
  </w:style>
  <w:style w:type="character" w:customStyle="1" w:styleId="CommentTextChar">
    <w:name w:val="Comment Text Char"/>
    <w:basedOn w:val="DefaultParagraphFont"/>
    <w:link w:val="CommentText"/>
    <w:uiPriority w:val="99"/>
    <w:semiHidden/>
    <w:rsid w:val="006402AB"/>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402AB"/>
    <w:rPr>
      <w:b/>
      <w:bCs/>
    </w:rPr>
  </w:style>
  <w:style w:type="character" w:customStyle="1" w:styleId="CommentSubjectChar">
    <w:name w:val="Comment Subject Char"/>
    <w:basedOn w:val="CommentTextChar"/>
    <w:link w:val="CommentSubject"/>
    <w:uiPriority w:val="99"/>
    <w:semiHidden/>
    <w:rsid w:val="006402AB"/>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6402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02AB"/>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733</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Olivera Kostic</dc:creator>
  <cp:keywords/>
  <dc:description/>
  <cp:lastModifiedBy>Bojan Marcic</cp:lastModifiedBy>
  <cp:revision>6</cp:revision>
  <dcterms:created xsi:type="dcterms:W3CDTF">2014-12-17T15:49:00Z</dcterms:created>
  <dcterms:modified xsi:type="dcterms:W3CDTF">2015-02-05T11:29:00Z</dcterms:modified>
</cp:coreProperties>
</file>